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5C719" w14:textId="7834505D" w:rsidR="006358E5" w:rsidRDefault="006358E5" w:rsidP="006358E5">
      <w:pPr>
        <w:pStyle w:val="CRCoverPage"/>
        <w:tabs>
          <w:tab w:val="right" w:pos="9639"/>
        </w:tabs>
        <w:spacing w:after="0"/>
        <w:rPr>
          <w:b/>
          <w:noProof/>
          <w:sz w:val="24"/>
        </w:rPr>
      </w:pPr>
      <w:bookmarkStart w:id="0" w:name="_Hlk177224616"/>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A30BF1">
        <w:rPr>
          <w:b/>
          <w:noProof/>
          <w:sz w:val="24"/>
        </w:rPr>
        <w:t>10249</w:t>
      </w:r>
    </w:p>
    <w:p w14:paraId="53140138" w14:textId="77777777" w:rsidR="006358E5" w:rsidRDefault="006358E5" w:rsidP="006358E5">
      <w:pPr>
        <w:pStyle w:val="CRCoverPage"/>
        <w:outlineLvl w:val="0"/>
        <w:rPr>
          <w:b/>
          <w:noProof/>
          <w:sz w:val="24"/>
        </w:rPr>
      </w:pPr>
      <w:r>
        <w:rPr>
          <w:b/>
          <w:noProof/>
          <w:sz w:val="24"/>
          <w:lang w:eastAsia="zh-CN"/>
        </w:rPr>
        <w:t>Orlando, USA</w:t>
      </w:r>
      <w:r>
        <w:rPr>
          <w:b/>
          <w:noProof/>
          <w:sz w:val="24"/>
        </w:rPr>
        <w:t xml:space="preserve">, </w:t>
      </w:r>
      <w:r w:rsidR="009D40BD">
        <w:fldChar w:fldCharType="begin"/>
      </w:r>
      <w:r w:rsidR="009D40BD">
        <w:instrText xml:space="preserve"> DOCPROPERTY  StartDate  \* MERGEFORMAT </w:instrText>
      </w:r>
      <w:r w:rsidR="009D40BD">
        <w:fldChar w:fldCharType="separate"/>
      </w:r>
      <w:r>
        <w:rPr>
          <w:b/>
          <w:noProof/>
          <w:sz w:val="24"/>
        </w:rPr>
        <w:t xml:space="preserve"> </w:t>
      </w:r>
      <w:r w:rsidR="009D40BD">
        <w:rPr>
          <w:b/>
          <w:noProof/>
          <w:sz w:val="24"/>
        </w:rPr>
        <w:fldChar w:fldCharType="end"/>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9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029EA" w:rsidRDefault="00305409" w:rsidP="00E34898">
            <w:pPr>
              <w:pStyle w:val="CRCoverPage"/>
              <w:spacing w:after="0"/>
              <w:jc w:val="right"/>
              <w:rPr>
                <w:i/>
                <w:noProof/>
              </w:rPr>
            </w:pPr>
            <w:r w:rsidRPr="008029EA">
              <w:rPr>
                <w:i/>
                <w:noProof/>
                <w:sz w:val="14"/>
              </w:rPr>
              <w:t>CR-Form-v</w:t>
            </w:r>
            <w:r w:rsidR="008863B9" w:rsidRPr="008029EA">
              <w:rPr>
                <w:i/>
                <w:noProof/>
                <w:sz w:val="14"/>
              </w:rPr>
              <w:t>12.</w:t>
            </w:r>
            <w:r w:rsidR="009531B0" w:rsidRPr="008029EA">
              <w:rPr>
                <w:i/>
                <w:noProof/>
                <w:sz w:val="14"/>
              </w:rPr>
              <w:t>3</w:t>
            </w:r>
          </w:p>
        </w:tc>
      </w:tr>
      <w:tr w:rsidR="001E41F3" w:rsidRPr="008029EA" w14:paraId="3FBB62B8" w14:textId="77777777" w:rsidTr="00547111">
        <w:tc>
          <w:tcPr>
            <w:tcW w:w="9641" w:type="dxa"/>
            <w:gridSpan w:val="9"/>
            <w:tcBorders>
              <w:left w:val="single" w:sz="4" w:space="0" w:color="auto"/>
              <w:right w:val="single" w:sz="4" w:space="0" w:color="auto"/>
            </w:tcBorders>
          </w:tcPr>
          <w:p w14:paraId="79AB67D6" w14:textId="77777777" w:rsidR="001E41F3" w:rsidRPr="008029EA" w:rsidRDefault="001E41F3">
            <w:pPr>
              <w:pStyle w:val="CRCoverPage"/>
              <w:spacing w:after="0"/>
              <w:jc w:val="center"/>
              <w:rPr>
                <w:noProof/>
              </w:rPr>
            </w:pPr>
            <w:r w:rsidRPr="008029EA">
              <w:rPr>
                <w:b/>
                <w:noProof/>
                <w:sz w:val="32"/>
              </w:rPr>
              <w:t>CHANGE REQUEST</w:t>
            </w:r>
          </w:p>
        </w:tc>
      </w:tr>
      <w:tr w:rsidR="001E41F3" w:rsidRPr="008029EA" w14:paraId="79946B04" w14:textId="77777777" w:rsidTr="00547111">
        <w:tc>
          <w:tcPr>
            <w:tcW w:w="9641" w:type="dxa"/>
            <w:gridSpan w:val="9"/>
            <w:tcBorders>
              <w:left w:val="single" w:sz="4" w:space="0" w:color="auto"/>
              <w:right w:val="single" w:sz="4" w:space="0" w:color="auto"/>
            </w:tcBorders>
          </w:tcPr>
          <w:p w14:paraId="12C70EEE" w14:textId="77777777" w:rsidR="001E41F3" w:rsidRPr="008029EA" w:rsidRDefault="001E41F3">
            <w:pPr>
              <w:pStyle w:val="CRCoverPage"/>
              <w:spacing w:after="0"/>
              <w:rPr>
                <w:noProof/>
                <w:sz w:val="8"/>
                <w:szCs w:val="8"/>
              </w:rPr>
            </w:pPr>
          </w:p>
        </w:tc>
      </w:tr>
      <w:tr w:rsidR="001E41F3" w:rsidRPr="008029EA" w14:paraId="3999489E" w14:textId="77777777" w:rsidTr="00547111">
        <w:tc>
          <w:tcPr>
            <w:tcW w:w="142" w:type="dxa"/>
            <w:tcBorders>
              <w:left w:val="single" w:sz="4" w:space="0" w:color="auto"/>
            </w:tcBorders>
          </w:tcPr>
          <w:p w14:paraId="4DDA7F40" w14:textId="77777777" w:rsidR="001E41F3" w:rsidRPr="008029EA" w:rsidRDefault="001E41F3">
            <w:pPr>
              <w:pStyle w:val="CRCoverPage"/>
              <w:spacing w:after="0"/>
              <w:jc w:val="right"/>
              <w:rPr>
                <w:noProof/>
              </w:rPr>
            </w:pPr>
          </w:p>
        </w:tc>
        <w:tc>
          <w:tcPr>
            <w:tcW w:w="1559" w:type="dxa"/>
            <w:shd w:val="pct30" w:color="FFFF00" w:fill="auto"/>
          </w:tcPr>
          <w:p w14:paraId="52508B66" w14:textId="1564D8F9" w:rsidR="001E41F3" w:rsidRPr="008029EA" w:rsidRDefault="008E15DE" w:rsidP="0077565D">
            <w:pPr>
              <w:spacing w:after="0"/>
              <w:jc w:val="right"/>
              <w:rPr>
                <w:b/>
                <w:noProof/>
                <w:sz w:val="28"/>
              </w:rPr>
            </w:pPr>
            <w:r w:rsidRPr="0077565D">
              <w:rPr>
                <w:rFonts w:ascii="Arial" w:hAnsi="Arial"/>
                <w:b/>
                <w:noProof/>
                <w:sz w:val="28"/>
              </w:rPr>
              <w:t>38.321</w:t>
            </w:r>
          </w:p>
        </w:tc>
        <w:tc>
          <w:tcPr>
            <w:tcW w:w="709" w:type="dxa"/>
          </w:tcPr>
          <w:p w14:paraId="77009707" w14:textId="77777777" w:rsidR="001E41F3" w:rsidRPr="008029EA" w:rsidRDefault="001E41F3">
            <w:pPr>
              <w:pStyle w:val="CRCoverPage"/>
              <w:spacing w:after="0"/>
              <w:jc w:val="center"/>
              <w:rPr>
                <w:noProof/>
              </w:rPr>
            </w:pPr>
            <w:r w:rsidRPr="008029EA">
              <w:rPr>
                <w:b/>
                <w:noProof/>
                <w:sz w:val="28"/>
              </w:rPr>
              <w:t>CR</w:t>
            </w:r>
          </w:p>
        </w:tc>
        <w:tc>
          <w:tcPr>
            <w:tcW w:w="1276" w:type="dxa"/>
            <w:shd w:val="pct30" w:color="FFFF00" w:fill="auto"/>
          </w:tcPr>
          <w:p w14:paraId="6CAED29D" w14:textId="0E901904" w:rsidR="001E41F3" w:rsidRPr="008029EA" w:rsidRDefault="00352FD6" w:rsidP="00547111">
            <w:pPr>
              <w:pStyle w:val="CRCoverPage"/>
              <w:spacing w:after="0"/>
              <w:rPr>
                <w:noProof/>
              </w:rPr>
            </w:pPr>
            <w:r w:rsidRPr="00352FD6">
              <w:rPr>
                <w:noProof/>
              </w:rPr>
              <w:t>2002</w:t>
            </w:r>
          </w:p>
        </w:tc>
        <w:tc>
          <w:tcPr>
            <w:tcW w:w="709" w:type="dxa"/>
          </w:tcPr>
          <w:p w14:paraId="09D2C09B" w14:textId="77777777" w:rsidR="001E41F3" w:rsidRPr="008029EA" w:rsidRDefault="001E41F3" w:rsidP="0051580D">
            <w:pPr>
              <w:pStyle w:val="CRCoverPage"/>
              <w:tabs>
                <w:tab w:val="right" w:pos="625"/>
              </w:tabs>
              <w:spacing w:after="0"/>
              <w:jc w:val="center"/>
              <w:rPr>
                <w:noProof/>
              </w:rPr>
            </w:pPr>
            <w:r w:rsidRPr="008029EA">
              <w:rPr>
                <w:b/>
                <w:bCs/>
                <w:noProof/>
                <w:sz w:val="28"/>
              </w:rPr>
              <w:t>rev</w:t>
            </w:r>
          </w:p>
        </w:tc>
        <w:tc>
          <w:tcPr>
            <w:tcW w:w="992" w:type="dxa"/>
            <w:shd w:val="pct30" w:color="FFFF00" w:fill="auto"/>
          </w:tcPr>
          <w:p w14:paraId="7533BF9D" w14:textId="60DD1985" w:rsidR="001E41F3" w:rsidRPr="008029EA" w:rsidRDefault="00352FD6" w:rsidP="00B63C10">
            <w:pPr>
              <w:pStyle w:val="CRCoverPage"/>
              <w:spacing w:after="0"/>
              <w:jc w:val="center"/>
              <w:rPr>
                <w:b/>
                <w:noProof/>
              </w:rPr>
            </w:pPr>
            <w:r>
              <w:rPr>
                <w:b/>
                <w:noProof/>
                <w:sz w:val="28"/>
              </w:rPr>
              <w:t>-</w:t>
            </w:r>
          </w:p>
        </w:tc>
        <w:tc>
          <w:tcPr>
            <w:tcW w:w="2410" w:type="dxa"/>
          </w:tcPr>
          <w:p w14:paraId="5D4AEAE9" w14:textId="77777777" w:rsidR="001E41F3" w:rsidRPr="008029EA" w:rsidRDefault="001E41F3" w:rsidP="0051580D">
            <w:pPr>
              <w:pStyle w:val="CRCoverPage"/>
              <w:tabs>
                <w:tab w:val="right" w:pos="1825"/>
              </w:tabs>
              <w:spacing w:after="0"/>
              <w:jc w:val="center"/>
              <w:rPr>
                <w:noProof/>
              </w:rPr>
            </w:pPr>
            <w:r w:rsidRPr="008029EA">
              <w:rPr>
                <w:b/>
                <w:noProof/>
                <w:sz w:val="28"/>
                <w:szCs w:val="28"/>
              </w:rPr>
              <w:t>Current version:</w:t>
            </w:r>
          </w:p>
        </w:tc>
        <w:tc>
          <w:tcPr>
            <w:tcW w:w="1701" w:type="dxa"/>
            <w:shd w:val="pct30" w:color="FFFF00" w:fill="auto"/>
          </w:tcPr>
          <w:p w14:paraId="1E22D6AC" w14:textId="7726E655" w:rsidR="001E41F3" w:rsidRPr="008029EA" w:rsidRDefault="008E15DE" w:rsidP="0077565D">
            <w:pPr>
              <w:spacing w:after="0"/>
              <w:jc w:val="center"/>
              <w:rPr>
                <w:noProof/>
                <w:sz w:val="28"/>
              </w:rPr>
            </w:pPr>
            <w:r w:rsidRPr="0077565D">
              <w:rPr>
                <w:rFonts w:ascii="Arial" w:hAnsi="Arial"/>
                <w:b/>
                <w:noProof/>
                <w:sz w:val="28"/>
              </w:rPr>
              <w:t>18.</w:t>
            </w:r>
            <w:r w:rsidR="00603F7A">
              <w:rPr>
                <w:rFonts w:ascii="Arial" w:hAnsi="Arial"/>
                <w:b/>
                <w:noProof/>
                <w:sz w:val="28"/>
              </w:rPr>
              <w:t>3</w:t>
            </w:r>
            <w:r w:rsidRPr="0077565D">
              <w:rPr>
                <w:rFonts w:ascii="Arial" w:hAnsi="Arial"/>
                <w:b/>
                <w:noProof/>
                <w:sz w:val="28"/>
              </w:rPr>
              <w:t>.0</w:t>
            </w:r>
          </w:p>
        </w:tc>
        <w:tc>
          <w:tcPr>
            <w:tcW w:w="143" w:type="dxa"/>
            <w:tcBorders>
              <w:right w:val="single" w:sz="4" w:space="0" w:color="auto"/>
            </w:tcBorders>
          </w:tcPr>
          <w:p w14:paraId="399238C9" w14:textId="77777777" w:rsidR="001E41F3" w:rsidRPr="008029EA" w:rsidRDefault="001E41F3">
            <w:pPr>
              <w:pStyle w:val="CRCoverPage"/>
              <w:spacing w:after="0"/>
              <w:rPr>
                <w:noProof/>
              </w:rPr>
            </w:pPr>
          </w:p>
        </w:tc>
      </w:tr>
      <w:tr w:rsidR="001E41F3" w:rsidRPr="008029EA" w14:paraId="7DC9F5A2" w14:textId="77777777" w:rsidTr="00547111">
        <w:tc>
          <w:tcPr>
            <w:tcW w:w="9641" w:type="dxa"/>
            <w:gridSpan w:val="9"/>
            <w:tcBorders>
              <w:left w:val="single" w:sz="4" w:space="0" w:color="auto"/>
              <w:right w:val="single" w:sz="4" w:space="0" w:color="auto"/>
            </w:tcBorders>
          </w:tcPr>
          <w:p w14:paraId="4883A7D2" w14:textId="77777777" w:rsidR="001E41F3" w:rsidRPr="008029EA" w:rsidRDefault="001E41F3">
            <w:pPr>
              <w:pStyle w:val="CRCoverPage"/>
              <w:spacing w:after="0"/>
              <w:rPr>
                <w:noProof/>
              </w:rPr>
            </w:pPr>
          </w:p>
        </w:tc>
      </w:tr>
      <w:tr w:rsidR="001E41F3" w:rsidRPr="008029EA" w14:paraId="266B4BDF" w14:textId="77777777" w:rsidTr="00547111">
        <w:tc>
          <w:tcPr>
            <w:tcW w:w="9641" w:type="dxa"/>
            <w:gridSpan w:val="9"/>
            <w:tcBorders>
              <w:top w:val="single" w:sz="4" w:space="0" w:color="auto"/>
            </w:tcBorders>
          </w:tcPr>
          <w:p w14:paraId="47E13998" w14:textId="77777777" w:rsidR="001E41F3" w:rsidRPr="008029EA" w:rsidRDefault="001E41F3">
            <w:pPr>
              <w:pStyle w:val="CRCoverPage"/>
              <w:spacing w:after="0"/>
              <w:jc w:val="center"/>
              <w:rPr>
                <w:rFonts w:cs="Arial"/>
                <w:i/>
                <w:noProof/>
              </w:rPr>
            </w:pPr>
            <w:r w:rsidRPr="008029EA">
              <w:rPr>
                <w:rFonts w:cs="Arial"/>
                <w:i/>
                <w:noProof/>
              </w:rPr>
              <w:t xml:space="preserve">For </w:t>
            </w:r>
            <w:hyperlink r:id="rId9" w:anchor="_blank" w:history="1">
              <w:r w:rsidRPr="008029EA">
                <w:rPr>
                  <w:rStyle w:val="aa"/>
                  <w:rFonts w:cs="Arial"/>
                  <w:b/>
                  <w:i/>
                  <w:noProof/>
                  <w:color w:val="FF0000"/>
                </w:rPr>
                <w:t>HE</w:t>
              </w:r>
              <w:bookmarkStart w:id="1" w:name="_Hlt497126619"/>
              <w:r w:rsidRPr="008029EA">
                <w:rPr>
                  <w:rStyle w:val="aa"/>
                  <w:rFonts w:cs="Arial"/>
                  <w:b/>
                  <w:i/>
                  <w:noProof/>
                  <w:color w:val="FF0000"/>
                </w:rPr>
                <w:t>L</w:t>
              </w:r>
              <w:bookmarkEnd w:id="1"/>
              <w:r w:rsidRPr="008029EA">
                <w:rPr>
                  <w:rStyle w:val="aa"/>
                  <w:rFonts w:cs="Arial"/>
                  <w:b/>
                  <w:i/>
                  <w:noProof/>
                  <w:color w:val="FF0000"/>
                </w:rPr>
                <w:t>P</w:t>
              </w:r>
            </w:hyperlink>
            <w:r w:rsidRPr="008029EA">
              <w:rPr>
                <w:rFonts w:cs="Arial"/>
                <w:b/>
                <w:i/>
                <w:noProof/>
                <w:color w:val="FF0000"/>
              </w:rPr>
              <w:t xml:space="preserve"> </w:t>
            </w:r>
            <w:r w:rsidRPr="008029EA">
              <w:rPr>
                <w:rFonts w:cs="Arial"/>
                <w:i/>
                <w:noProof/>
              </w:rPr>
              <w:t>on using this form</w:t>
            </w:r>
            <w:r w:rsidR="0051580D" w:rsidRPr="008029EA">
              <w:rPr>
                <w:rFonts w:cs="Arial"/>
                <w:i/>
                <w:noProof/>
              </w:rPr>
              <w:t>: c</w:t>
            </w:r>
            <w:r w:rsidR="00F25D98" w:rsidRPr="008029EA">
              <w:rPr>
                <w:rFonts w:cs="Arial"/>
                <w:i/>
                <w:noProof/>
              </w:rPr>
              <w:t xml:space="preserve">omprehensive instructions can be found at </w:t>
            </w:r>
            <w:r w:rsidR="001B7A65" w:rsidRPr="008029EA">
              <w:rPr>
                <w:rFonts w:cs="Arial"/>
                <w:i/>
                <w:noProof/>
              </w:rPr>
              <w:br/>
            </w:r>
            <w:hyperlink r:id="rId10" w:history="1">
              <w:r w:rsidR="00DE34CF" w:rsidRPr="008029EA">
                <w:rPr>
                  <w:rStyle w:val="aa"/>
                  <w:rFonts w:cs="Arial"/>
                  <w:i/>
                  <w:noProof/>
                </w:rPr>
                <w:t>http://www.3gpp.org/Change-Requests</w:t>
              </w:r>
            </w:hyperlink>
            <w:r w:rsidR="00F25D98" w:rsidRPr="008029EA">
              <w:rPr>
                <w:rFonts w:cs="Arial"/>
                <w:i/>
                <w:noProof/>
              </w:rPr>
              <w:t>.</w:t>
            </w:r>
          </w:p>
        </w:tc>
      </w:tr>
      <w:tr w:rsidR="001E41F3" w:rsidRPr="008029EA" w14:paraId="296CF086" w14:textId="77777777" w:rsidTr="00547111">
        <w:tc>
          <w:tcPr>
            <w:tcW w:w="9641" w:type="dxa"/>
            <w:gridSpan w:val="9"/>
          </w:tcPr>
          <w:p w14:paraId="7D4A60B5" w14:textId="77777777" w:rsidR="001E41F3" w:rsidRPr="008029EA" w:rsidRDefault="001E41F3">
            <w:pPr>
              <w:pStyle w:val="CRCoverPage"/>
              <w:spacing w:after="0"/>
              <w:rPr>
                <w:noProof/>
                <w:sz w:val="8"/>
                <w:szCs w:val="8"/>
              </w:rPr>
            </w:pPr>
          </w:p>
        </w:tc>
      </w:tr>
    </w:tbl>
    <w:p w14:paraId="53540664" w14:textId="77777777" w:rsidR="001E41F3" w:rsidRPr="00802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9EA" w14:paraId="0EE45D52" w14:textId="77777777" w:rsidTr="00A7671C">
        <w:tc>
          <w:tcPr>
            <w:tcW w:w="2835" w:type="dxa"/>
          </w:tcPr>
          <w:p w14:paraId="59860FA1" w14:textId="77777777" w:rsidR="00F25D98" w:rsidRPr="008029EA" w:rsidRDefault="00F25D98" w:rsidP="001E41F3">
            <w:pPr>
              <w:pStyle w:val="CRCoverPage"/>
              <w:tabs>
                <w:tab w:val="right" w:pos="2751"/>
              </w:tabs>
              <w:spacing w:after="0"/>
              <w:rPr>
                <w:b/>
                <w:i/>
                <w:noProof/>
              </w:rPr>
            </w:pPr>
            <w:r w:rsidRPr="008029EA">
              <w:rPr>
                <w:b/>
                <w:i/>
                <w:noProof/>
              </w:rPr>
              <w:t>Proposed change</w:t>
            </w:r>
            <w:r w:rsidR="00A7671C" w:rsidRPr="008029EA">
              <w:rPr>
                <w:b/>
                <w:i/>
                <w:noProof/>
              </w:rPr>
              <w:t xml:space="preserve"> </w:t>
            </w:r>
            <w:r w:rsidRPr="008029EA">
              <w:rPr>
                <w:b/>
                <w:i/>
                <w:noProof/>
              </w:rPr>
              <w:t>affects:</w:t>
            </w:r>
          </w:p>
        </w:tc>
        <w:tc>
          <w:tcPr>
            <w:tcW w:w="1418" w:type="dxa"/>
          </w:tcPr>
          <w:p w14:paraId="07128383" w14:textId="77777777" w:rsidR="00F25D98" w:rsidRPr="008029EA" w:rsidRDefault="00F25D98" w:rsidP="001E41F3">
            <w:pPr>
              <w:pStyle w:val="CRCoverPage"/>
              <w:spacing w:after="0"/>
              <w:jc w:val="right"/>
              <w:rPr>
                <w:noProof/>
              </w:rPr>
            </w:pPr>
            <w:r w:rsidRPr="00802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29EA" w:rsidRDefault="00F25D98" w:rsidP="001E41F3">
            <w:pPr>
              <w:pStyle w:val="CRCoverPage"/>
              <w:spacing w:after="0"/>
              <w:jc w:val="right"/>
              <w:rPr>
                <w:noProof/>
                <w:u w:val="single"/>
              </w:rPr>
            </w:pPr>
            <w:r w:rsidRPr="00802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Pr="008029EA" w:rsidRDefault="008E15DE" w:rsidP="001E41F3">
            <w:pPr>
              <w:pStyle w:val="CRCoverPage"/>
              <w:spacing w:after="0"/>
              <w:jc w:val="center"/>
              <w:rPr>
                <w:b/>
                <w:caps/>
                <w:noProof/>
                <w:lang w:eastAsia="zh-CN"/>
              </w:rPr>
            </w:pPr>
            <w:r w:rsidRPr="008029EA">
              <w:rPr>
                <w:rFonts w:hint="eastAsia"/>
                <w:b/>
                <w:caps/>
                <w:noProof/>
                <w:lang w:eastAsia="zh-CN"/>
              </w:rPr>
              <w:t>X</w:t>
            </w:r>
          </w:p>
        </w:tc>
        <w:tc>
          <w:tcPr>
            <w:tcW w:w="2126" w:type="dxa"/>
          </w:tcPr>
          <w:p w14:paraId="2ED8415F" w14:textId="77777777" w:rsidR="00F25D98" w:rsidRPr="008029EA" w:rsidRDefault="00F25D98" w:rsidP="001E41F3">
            <w:pPr>
              <w:pStyle w:val="CRCoverPage"/>
              <w:spacing w:after="0"/>
              <w:jc w:val="right"/>
              <w:rPr>
                <w:noProof/>
                <w:u w:val="single"/>
              </w:rPr>
            </w:pPr>
            <w:r w:rsidRPr="00802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Pr="008029EA" w:rsidRDefault="008E15DE" w:rsidP="001E41F3">
            <w:pPr>
              <w:pStyle w:val="CRCoverPage"/>
              <w:spacing w:after="0"/>
              <w:jc w:val="center"/>
              <w:rPr>
                <w:b/>
                <w:caps/>
                <w:noProof/>
                <w:lang w:eastAsia="zh-CN"/>
              </w:rPr>
            </w:pPr>
            <w:r w:rsidRPr="008029EA">
              <w:rPr>
                <w:rFonts w:hint="eastAsia"/>
                <w:b/>
                <w:caps/>
                <w:noProof/>
                <w:lang w:eastAsia="zh-CN"/>
              </w:rPr>
              <w:t>X</w:t>
            </w:r>
          </w:p>
        </w:tc>
        <w:tc>
          <w:tcPr>
            <w:tcW w:w="1418" w:type="dxa"/>
            <w:tcBorders>
              <w:left w:val="nil"/>
            </w:tcBorders>
          </w:tcPr>
          <w:p w14:paraId="6562735E" w14:textId="77777777" w:rsidR="00F25D98" w:rsidRPr="008029EA" w:rsidRDefault="00F25D98" w:rsidP="001E41F3">
            <w:pPr>
              <w:pStyle w:val="CRCoverPage"/>
              <w:spacing w:after="0"/>
              <w:jc w:val="right"/>
              <w:rPr>
                <w:noProof/>
              </w:rPr>
            </w:pPr>
            <w:r w:rsidRPr="00802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29EA" w:rsidRDefault="00F25D98" w:rsidP="001E41F3">
            <w:pPr>
              <w:pStyle w:val="CRCoverPage"/>
              <w:spacing w:after="0"/>
              <w:jc w:val="center"/>
              <w:rPr>
                <w:b/>
                <w:bCs/>
                <w:caps/>
                <w:noProof/>
              </w:rPr>
            </w:pPr>
          </w:p>
        </w:tc>
      </w:tr>
    </w:tbl>
    <w:p w14:paraId="69DCC391" w14:textId="77777777" w:rsidR="001E41F3" w:rsidRPr="00802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9EA" w14:paraId="31618834" w14:textId="77777777" w:rsidTr="00547111">
        <w:tc>
          <w:tcPr>
            <w:tcW w:w="9640" w:type="dxa"/>
            <w:gridSpan w:val="11"/>
          </w:tcPr>
          <w:p w14:paraId="55477508" w14:textId="77777777" w:rsidR="001E41F3" w:rsidRPr="008029EA" w:rsidRDefault="001E41F3">
            <w:pPr>
              <w:pStyle w:val="CRCoverPage"/>
              <w:spacing w:after="0"/>
              <w:rPr>
                <w:noProof/>
                <w:sz w:val="8"/>
                <w:szCs w:val="8"/>
              </w:rPr>
            </w:pPr>
          </w:p>
        </w:tc>
      </w:tr>
      <w:tr w:rsidR="001E41F3" w:rsidRPr="008029EA" w14:paraId="58300953" w14:textId="77777777" w:rsidTr="00547111">
        <w:tc>
          <w:tcPr>
            <w:tcW w:w="1843" w:type="dxa"/>
            <w:tcBorders>
              <w:top w:val="single" w:sz="4" w:space="0" w:color="auto"/>
              <w:left w:val="single" w:sz="4" w:space="0" w:color="auto"/>
            </w:tcBorders>
          </w:tcPr>
          <w:p w14:paraId="05B2F3A2" w14:textId="77777777" w:rsidR="001E41F3" w:rsidRPr="008029EA" w:rsidRDefault="001E41F3">
            <w:pPr>
              <w:pStyle w:val="CRCoverPage"/>
              <w:tabs>
                <w:tab w:val="right" w:pos="1759"/>
              </w:tabs>
              <w:spacing w:after="0"/>
              <w:rPr>
                <w:b/>
                <w:i/>
                <w:noProof/>
              </w:rPr>
            </w:pPr>
            <w:r w:rsidRPr="008029EA">
              <w:rPr>
                <w:b/>
                <w:i/>
                <w:noProof/>
              </w:rPr>
              <w:t>Title:</w:t>
            </w:r>
            <w:r w:rsidRPr="008029EA">
              <w:rPr>
                <w:b/>
                <w:i/>
                <w:noProof/>
              </w:rPr>
              <w:tab/>
            </w:r>
          </w:p>
        </w:tc>
        <w:tc>
          <w:tcPr>
            <w:tcW w:w="7797" w:type="dxa"/>
            <w:gridSpan w:val="10"/>
            <w:tcBorders>
              <w:top w:val="single" w:sz="4" w:space="0" w:color="auto"/>
              <w:right w:val="single" w:sz="4" w:space="0" w:color="auto"/>
            </w:tcBorders>
            <w:shd w:val="pct30" w:color="FFFF00" w:fill="auto"/>
          </w:tcPr>
          <w:p w14:paraId="3D393EEE" w14:textId="4E543AB7" w:rsidR="001E41F3" w:rsidRPr="008029EA" w:rsidRDefault="008267F4">
            <w:pPr>
              <w:pStyle w:val="CRCoverPage"/>
              <w:spacing w:after="0"/>
              <w:ind w:left="100"/>
              <w:rPr>
                <w:noProof/>
                <w:lang w:eastAsia="zh-CN"/>
              </w:rPr>
            </w:pPr>
            <w:r w:rsidRPr="008029EA">
              <w:rPr>
                <w:noProof/>
                <w:lang w:eastAsia="zh-CN"/>
              </w:rPr>
              <w:t>Correction to</w:t>
            </w:r>
            <w:r w:rsidR="00B01402">
              <w:rPr>
                <w:noProof/>
                <w:lang w:eastAsia="zh-CN"/>
              </w:rPr>
              <w:t xml:space="preserve"> </w:t>
            </w:r>
            <w:r w:rsidRPr="008029EA">
              <w:rPr>
                <w:noProof/>
                <w:lang w:eastAsia="zh-CN"/>
              </w:rPr>
              <w:t>multi-PUSCH configured grant</w:t>
            </w:r>
          </w:p>
        </w:tc>
      </w:tr>
      <w:tr w:rsidR="001E41F3" w:rsidRPr="008029EA" w14:paraId="05C08479" w14:textId="77777777" w:rsidTr="00547111">
        <w:tc>
          <w:tcPr>
            <w:tcW w:w="1843" w:type="dxa"/>
            <w:tcBorders>
              <w:left w:val="single" w:sz="4" w:space="0" w:color="auto"/>
            </w:tcBorders>
          </w:tcPr>
          <w:p w14:paraId="45E29F53" w14:textId="77777777" w:rsidR="001E41F3" w:rsidRPr="00802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2BA" w:rsidRDefault="001E41F3">
            <w:pPr>
              <w:pStyle w:val="CRCoverPage"/>
              <w:spacing w:after="0"/>
              <w:rPr>
                <w:noProof/>
                <w:sz w:val="8"/>
                <w:szCs w:val="8"/>
              </w:rPr>
            </w:pPr>
          </w:p>
        </w:tc>
      </w:tr>
      <w:tr w:rsidR="001E41F3" w:rsidRPr="008029EA" w14:paraId="46D5D7C2" w14:textId="77777777" w:rsidTr="00547111">
        <w:tc>
          <w:tcPr>
            <w:tcW w:w="1843" w:type="dxa"/>
            <w:tcBorders>
              <w:left w:val="single" w:sz="4" w:space="0" w:color="auto"/>
            </w:tcBorders>
          </w:tcPr>
          <w:p w14:paraId="45A6C2C4" w14:textId="77777777" w:rsidR="001E41F3" w:rsidRPr="008029EA" w:rsidRDefault="001E41F3">
            <w:pPr>
              <w:pStyle w:val="CRCoverPage"/>
              <w:tabs>
                <w:tab w:val="right" w:pos="1759"/>
              </w:tabs>
              <w:spacing w:after="0"/>
              <w:rPr>
                <w:b/>
                <w:i/>
                <w:noProof/>
              </w:rPr>
            </w:pPr>
            <w:r w:rsidRPr="008029EA">
              <w:rPr>
                <w:b/>
                <w:i/>
                <w:noProof/>
              </w:rPr>
              <w:t>Source to WG:</w:t>
            </w:r>
          </w:p>
        </w:tc>
        <w:tc>
          <w:tcPr>
            <w:tcW w:w="7797" w:type="dxa"/>
            <w:gridSpan w:val="10"/>
            <w:tcBorders>
              <w:right w:val="single" w:sz="4" w:space="0" w:color="auto"/>
            </w:tcBorders>
            <w:shd w:val="pct30" w:color="FFFF00" w:fill="auto"/>
          </w:tcPr>
          <w:p w14:paraId="298AA482" w14:textId="6E1B4652" w:rsidR="001E41F3" w:rsidRPr="008029EA" w:rsidRDefault="008E15DE">
            <w:pPr>
              <w:pStyle w:val="CRCoverPage"/>
              <w:spacing w:after="0"/>
              <w:ind w:left="100"/>
              <w:rPr>
                <w:noProof/>
                <w:lang w:eastAsia="zh-CN"/>
              </w:rPr>
            </w:pPr>
            <w:r w:rsidRPr="008029EA">
              <w:t>Huawei, HiS</w:t>
            </w:r>
            <w:r w:rsidR="004812BA">
              <w:t>i</w:t>
            </w:r>
            <w:r w:rsidRPr="008029EA">
              <w:t>licon</w:t>
            </w:r>
            <w:r w:rsidR="00E20C66">
              <w:t xml:space="preserve">, </w:t>
            </w:r>
            <w:r w:rsidR="00E20C66">
              <w:rPr>
                <w:rFonts w:eastAsia="Times New Roman" w:cs="Arial"/>
                <w:color w:val="000000"/>
              </w:rPr>
              <w:t>Qualcomm, Apple</w:t>
            </w:r>
            <w:r w:rsidR="00A9137B">
              <w:rPr>
                <w:rFonts w:eastAsia="Times New Roman" w:cs="Arial"/>
                <w:color w:val="000000"/>
              </w:rPr>
              <w:t>, viv</w:t>
            </w:r>
            <w:r w:rsidR="00653DFF">
              <w:rPr>
                <w:rFonts w:eastAsia="Times New Roman" w:cs="Arial"/>
                <w:color w:val="000000"/>
              </w:rPr>
              <w:t>o, Nokia, Nokia Shanghai Bell</w:t>
            </w:r>
          </w:p>
        </w:tc>
      </w:tr>
      <w:tr w:rsidR="001E41F3" w:rsidRPr="008029EA" w14:paraId="4196B218" w14:textId="77777777" w:rsidTr="00547111">
        <w:tc>
          <w:tcPr>
            <w:tcW w:w="1843" w:type="dxa"/>
            <w:tcBorders>
              <w:left w:val="single" w:sz="4" w:space="0" w:color="auto"/>
            </w:tcBorders>
          </w:tcPr>
          <w:p w14:paraId="14C300BA" w14:textId="77777777" w:rsidR="001E41F3" w:rsidRPr="008029EA" w:rsidRDefault="001E41F3">
            <w:pPr>
              <w:pStyle w:val="CRCoverPage"/>
              <w:tabs>
                <w:tab w:val="right" w:pos="1759"/>
              </w:tabs>
              <w:spacing w:after="0"/>
              <w:rPr>
                <w:b/>
                <w:i/>
                <w:noProof/>
              </w:rPr>
            </w:pPr>
            <w:r w:rsidRPr="008029EA">
              <w:rPr>
                <w:b/>
                <w:i/>
                <w:noProof/>
              </w:rPr>
              <w:t>Source to TSG:</w:t>
            </w:r>
          </w:p>
        </w:tc>
        <w:tc>
          <w:tcPr>
            <w:tcW w:w="7797" w:type="dxa"/>
            <w:gridSpan w:val="10"/>
            <w:tcBorders>
              <w:right w:val="single" w:sz="4" w:space="0" w:color="auto"/>
            </w:tcBorders>
            <w:shd w:val="pct30" w:color="FFFF00" w:fill="auto"/>
          </w:tcPr>
          <w:p w14:paraId="17FF8B7B" w14:textId="02CEBCE4" w:rsidR="001E41F3" w:rsidRPr="008029EA" w:rsidRDefault="008E15DE" w:rsidP="00547111">
            <w:pPr>
              <w:pStyle w:val="CRCoverPage"/>
              <w:spacing w:after="0"/>
              <w:ind w:left="100"/>
              <w:rPr>
                <w:noProof/>
              </w:rPr>
            </w:pPr>
            <w:r w:rsidRPr="008029EA">
              <w:t>R2</w:t>
            </w:r>
          </w:p>
        </w:tc>
      </w:tr>
      <w:tr w:rsidR="001E41F3" w:rsidRPr="008029EA" w14:paraId="76303739" w14:textId="77777777" w:rsidTr="00547111">
        <w:tc>
          <w:tcPr>
            <w:tcW w:w="1843" w:type="dxa"/>
            <w:tcBorders>
              <w:left w:val="single" w:sz="4" w:space="0" w:color="auto"/>
            </w:tcBorders>
          </w:tcPr>
          <w:p w14:paraId="4D3B1657" w14:textId="77777777" w:rsidR="001E41F3" w:rsidRPr="00802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9E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029EA" w:rsidRDefault="001E41F3">
            <w:pPr>
              <w:pStyle w:val="CRCoverPage"/>
              <w:tabs>
                <w:tab w:val="right" w:pos="1759"/>
              </w:tabs>
              <w:spacing w:after="0"/>
              <w:rPr>
                <w:b/>
                <w:i/>
                <w:noProof/>
              </w:rPr>
            </w:pPr>
            <w:r w:rsidRPr="008029EA">
              <w:rPr>
                <w:b/>
                <w:i/>
                <w:noProof/>
              </w:rPr>
              <w:t>Work item code</w:t>
            </w:r>
            <w:r w:rsidR="0051580D" w:rsidRPr="008029EA">
              <w:rPr>
                <w:b/>
                <w:i/>
                <w:noProof/>
              </w:rPr>
              <w:t>:</w:t>
            </w:r>
          </w:p>
        </w:tc>
        <w:tc>
          <w:tcPr>
            <w:tcW w:w="3686" w:type="dxa"/>
            <w:gridSpan w:val="5"/>
            <w:shd w:val="pct30" w:color="FFFF00" w:fill="auto"/>
          </w:tcPr>
          <w:p w14:paraId="115414A3" w14:textId="5AB6E240" w:rsidR="001E41F3" w:rsidRPr="008029EA" w:rsidRDefault="001F6505">
            <w:pPr>
              <w:pStyle w:val="CRCoverPage"/>
              <w:spacing w:after="0"/>
              <w:ind w:left="100"/>
              <w:rPr>
                <w:noProof/>
              </w:rPr>
            </w:pPr>
            <w:proofErr w:type="spellStart"/>
            <w:r w:rsidRPr="008029EA">
              <w:t>NR_XR_enh</w:t>
            </w:r>
            <w:proofErr w:type="spellEnd"/>
            <w:r w:rsidRPr="008029EA">
              <w:t>-Core</w:t>
            </w:r>
          </w:p>
        </w:tc>
        <w:tc>
          <w:tcPr>
            <w:tcW w:w="567" w:type="dxa"/>
            <w:tcBorders>
              <w:left w:val="nil"/>
            </w:tcBorders>
          </w:tcPr>
          <w:p w14:paraId="61A86BCF" w14:textId="77777777" w:rsidR="001E41F3" w:rsidRPr="008029EA" w:rsidRDefault="001E41F3">
            <w:pPr>
              <w:pStyle w:val="CRCoverPage"/>
              <w:spacing w:after="0"/>
              <w:ind w:right="100"/>
              <w:rPr>
                <w:noProof/>
              </w:rPr>
            </w:pPr>
          </w:p>
        </w:tc>
        <w:tc>
          <w:tcPr>
            <w:tcW w:w="1417" w:type="dxa"/>
            <w:gridSpan w:val="3"/>
            <w:tcBorders>
              <w:left w:val="nil"/>
            </w:tcBorders>
          </w:tcPr>
          <w:p w14:paraId="153CBFB1" w14:textId="77777777" w:rsidR="001E41F3" w:rsidRPr="008029EA" w:rsidRDefault="001E41F3">
            <w:pPr>
              <w:pStyle w:val="CRCoverPage"/>
              <w:spacing w:after="0"/>
              <w:jc w:val="right"/>
              <w:rPr>
                <w:noProof/>
              </w:rPr>
            </w:pPr>
            <w:r w:rsidRPr="008029EA">
              <w:rPr>
                <w:b/>
                <w:i/>
                <w:noProof/>
              </w:rPr>
              <w:t>Date:</w:t>
            </w:r>
          </w:p>
        </w:tc>
        <w:tc>
          <w:tcPr>
            <w:tcW w:w="2127" w:type="dxa"/>
            <w:tcBorders>
              <w:right w:val="single" w:sz="4" w:space="0" w:color="auto"/>
            </w:tcBorders>
            <w:shd w:val="pct30" w:color="FFFF00" w:fill="auto"/>
          </w:tcPr>
          <w:p w14:paraId="56929475" w14:textId="7D48BA08" w:rsidR="001E41F3" w:rsidRDefault="00507F83" w:rsidP="00095AC5">
            <w:pPr>
              <w:pStyle w:val="CRCoverPage"/>
              <w:spacing w:after="0"/>
              <w:rPr>
                <w:noProof/>
              </w:rPr>
            </w:pPr>
            <w:r w:rsidRPr="008029EA">
              <w:t>2024-</w:t>
            </w:r>
            <w:r w:rsidR="008029EA" w:rsidRPr="008029EA">
              <w:rPr>
                <w:lang w:eastAsia="zh-CN"/>
              </w:rPr>
              <w:t>1</w:t>
            </w:r>
            <w:r w:rsidR="00B63C10">
              <w:rPr>
                <w:lang w:eastAsia="zh-CN"/>
              </w:rPr>
              <w:t>1</w:t>
            </w:r>
            <w:r w:rsidR="008029EA" w:rsidRPr="008029EA">
              <w:rPr>
                <w:lang w:eastAsia="zh-CN"/>
              </w:rPr>
              <w:t>-</w:t>
            </w:r>
            <w:r w:rsidR="0011570F">
              <w:rPr>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287B7" w:rsidR="001E41F3" w:rsidRDefault="00646641"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FBB85" w:rsidR="001E41F3" w:rsidRDefault="00095AC5">
            <w:pPr>
              <w:pStyle w:val="CRCoverPage"/>
              <w:spacing w:after="0"/>
              <w:ind w:left="100"/>
              <w:rPr>
                <w:noProof/>
              </w:rPr>
            </w:pPr>
            <w:r>
              <w:t>Rel-1</w:t>
            </w:r>
            <w:r w:rsidR="00224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4664" w14:textId="6854BBBB" w:rsidR="007D0A21" w:rsidRDefault="00C958F5" w:rsidP="007D0A21">
            <w:pPr>
              <w:pStyle w:val="CRCoverPage"/>
              <w:spacing w:after="0"/>
              <w:rPr>
                <w:noProof/>
                <w:lang w:eastAsia="zh-CN"/>
              </w:rPr>
            </w:pPr>
            <w:r w:rsidRPr="00EB749A">
              <w:rPr>
                <w:b/>
                <w:bCs/>
                <w:noProof/>
                <w:lang w:eastAsia="zh-CN"/>
              </w:rPr>
              <w:t>First</w:t>
            </w:r>
            <w:r>
              <w:rPr>
                <w:noProof/>
                <w:lang w:eastAsia="zh-CN"/>
              </w:rPr>
              <w:t>, i</w:t>
            </w:r>
            <w:r w:rsidR="007D0A21">
              <w:rPr>
                <w:rFonts w:hint="eastAsia"/>
                <w:noProof/>
                <w:lang w:eastAsia="zh-CN"/>
              </w:rPr>
              <w:t>n the</w:t>
            </w:r>
            <w:r w:rsidR="007D0A21">
              <w:rPr>
                <w:noProof/>
                <w:lang w:eastAsia="zh-CN"/>
              </w:rPr>
              <w:t xml:space="preserve"> current MAC spec</w:t>
            </w:r>
            <w:r w:rsidR="006A6A22">
              <w:rPr>
                <w:noProof/>
                <w:lang w:eastAsia="zh-CN"/>
              </w:rPr>
              <w:t>ification</w:t>
            </w:r>
            <w:r w:rsidR="007D0A21">
              <w:rPr>
                <w:noProof/>
                <w:lang w:eastAsia="zh-CN"/>
              </w:rPr>
              <w:t>, the definition of multi-PUSCH configured grant is captured as follows:</w:t>
            </w:r>
          </w:p>
          <w:tbl>
            <w:tblPr>
              <w:tblStyle w:val="af1"/>
              <w:tblW w:w="0" w:type="auto"/>
              <w:tblLayout w:type="fixed"/>
              <w:tblLook w:val="04A0" w:firstRow="1" w:lastRow="0" w:firstColumn="1" w:lastColumn="0" w:noHBand="0" w:noVBand="1"/>
            </w:tblPr>
            <w:tblGrid>
              <w:gridCol w:w="6852"/>
            </w:tblGrid>
            <w:tr w:rsidR="0081272D" w14:paraId="4F55FA22" w14:textId="77777777" w:rsidTr="0081272D">
              <w:tc>
                <w:tcPr>
                  <w:tcW w:w="6852" w:type="dxa"/>
                </w:tcPr>
                <w:p w14:paraId="23D5777F" w14:textId="66758801" w:rsidR="0081272D" w:rsidRDefault="0081272D" w:rsidP="0081272D">
                  <w:pPr>
                    <w:rPr>
                      <w:lang w:eastAsia="ko-KR"/>
                    </w:rPr>
                  </w:pPr>
                  <w:r>
                    <w:rPr>
                      <w:b/>
                      <w:bCs/>
                      <w:lang w:eastAsia="ko-KR"/>
                    </w:rPr>
                    <w:t>Multi-PUSCH configured grant</w:t>
                  </w:r>
                  <w:r>
                    <w:rPr>
                      <w:lang w:eastAsia="ko-KR"/>
                    </w:rPr>
                    <w:t>: A configured grant configuration that includes multiple consecutive configured uplink grants within a single periodicity.</w:t>
                  </w:r>
                </w:p>
              </w:tc>
            </w:tr>
          </w:tbl>
          <w:p w14:paraId="637C584D" w14:textId="77777777" w:rsidR="0081272D" w:rsidRDefault="0081272D" w:rsidP="007D0A21">
            <w:pPr>
              <w:pStyle w:val="CRCoverPage"/>
              <w:spacing w:after="0"/>
              <w:rPr>
                <w:noProof/>
                <w:lang w:eastAsia="zh-CN"/>
              </w:rPr>
            </w:pPr>
          </w:p>
          <w:p w14:paraId="2B417D1C" w14:textId="72E1F63F" w:rsidR="007D0A21" w:rsidRDefault="00EA3E07" w:rsidP="007D0A21">
            <w:pPr>
              <w:pStyle w:val="CRCoverPage"/>
              <w:spacing w:after="0"/>
              <w:rPr>
                <w:noProof/>
                <w:lang w:eastAsia="zh-CN"/>
              </w:rPr>
            </w:pPr>
            <w:r>
              <w:rPr>
                <w:rFonts w:hint="eastAsia"/>
                <w:noProof/>
                <w:lang w:eastAsia="zh-CN"/>
              </w:rPr>
              <w:t>W</w:t>
            </w:r>
            <w:r>
              <w:rPr>
                <w:noProof/>
                <w:lang w:eastAsia="zh-CN"/>
              </w:rPr>
              <w:t>hile for R16 NR</w:t>
            </w:r>
            <w:r w:rsidR="006A6A22">
              <w:rPr>
                <w:noProof/>
                <w:lang w:eastAsia="zh-CN"/>
              </w:rPr>
              <w:t>-</w:t>
            </w:r>
            <w:r>
              <w:rPr>
                <w:noProof/>
                <w:lang w:eastAsia="zh-CN"/>
              </w:rPr>
              <w:t xml:space="preserve">U, similar mechanism has been </w:t>
            </w:r>
            <w:r w:rsidR="00603F7A">
              <w:rPr>
                <w:noProof/>
                <w:lang w:eastAsia="zh-CN"/>
              </w:rPr>
              <w:t>supported</w:t>
            </w:r>
            <w:r>
              <w:rPr>
                <w:noProof/>
                <w:lang w:eastAsia="zh-CN"/>
              </w:rPr>
              <w:t xml:space="preserve"> that multiple UL grant</w:t>
            </w:r>
            <w:r w:rsidR="006A6A22">
              <w:rPr>
                <w:noProof/>
                <w:lang w:eastAsia="zh-CN"/>
              </w:rPr>
              <w:t>s</w:t>
            </w:r>
            <w:r>
              <w:rPr>
                <w:noProof/>
                <w:lang w:eastAsia="zh-CN"/>
              </w:rPr>
              <w:t xml:space="preserve"> can </w:t>
            </w:r>
            <w:r w:rsidR="003F1873">
              <w:rPr>
                <w:noProof/>
                <w:lang w:eastAsia="zh-CN"/>
              </w:rPr>
              <w:t>occur</w:t>
            </w:r>
            <w:r>
              <w:rPr>
                <w:noProof/>
                <w:lang w:eastAsia="zh-CN"/>
              </w:rPr>
              <w:t xml:space="preserve"> within a single CG </w:t>
            </w:r>
            <w:r w:rsidR="006A6A22">
              <w:rPr>
                <w:noProof/>
                <w:lang w:eastAsia="zh-CN"/>
              </w:rPr>
              <w:t>periodicity</w:t>
            </w:r>
            <w:r w:rsidR="00D42161">
              <w:rPr>
                <w:noProof/>
                <w:lang w:eastAsia="zh-CN"/>
              </w:rPr>
              <w:t>. Specifically,</w:t>
            </w:r>
            <w:r w:rsidR="00BB6D46">
              <w:rPr>
                <w:noProof/>
                <w:lang w:eastAsia="zh-CN"/>
              </w:rPr>
              <w:t xml:space="preserve"> the mechanism is configured with </w:t>
            </w:r>
            <w:r w:rsidR="00BB6D46" w:rsidRPr="003B03DB">
              <w:rPr>
                <w:i/>
                <w:noProof/>
              </w:rPr>
              <w:t>cg-nrofSlots</w:t>
            </w:r>
            <w:r w:rsidR="00BB6D46">
              <w:rPr>
                <w:noProof/>
              </w:rPr>
              <w:t xml:space="preserve"> and </w:t>
            </w:r>
            <w:r w:rsidR="00BB6D46" w:rsidRPr="006D0DF8">
              <w:rPr>
                <w:i/>
                <w:noProof/>
              </w:rPr>
              <w:t>cg</w:t>
            </w:r>
            <w:r w:rsidR="00BB6D46">
              <w:rPr>
                <w:noProof/>
              </w:rPr>
              <w:t>-</w:t>
            </w:r>
            <w:r w:rsidR="00BB6D46" w:rsidRPr="003B03DB">
              <w:rPr>
                <w:i/>
                <w:noProof/>
              </w:rPr>
              <w:t>nrofPUSCH-InSlot</w:t>
            </w:r>
            <w:r w:rsidR="00BB6D46">
              <w:rPr>
                <w:i/>
                <w:noProof/>
              </w:rPr>
              <w:t xml:space="preserve">, </w:t>
            </w:r>
            <w:r w:rsidR="00BB6D46" w:rsidRPr="00BB6D46">
              <w:rPr>
                <w:noProof/>
              </w:rPr>
              <w:t>which in</w:t>
            </w:r>
            <w:r w:rsidR="00BB6D46">
              <w:rPr>
                <w:noProof/>
              </w:rPr>
              <w:t xml:space="preserve">dicate a number of consecutive slots within a CG period and a number of consecutive PUSCH allocations within a slot. </w:t>
            </w:r>
            <w:r w:rsidR="0003588A">
              <w:rPr>
                <w:noProof/>
              </w:rPr>
              <w:t>The main differences between the NR-U mechanism and the R18 multi-PUSCH CG are listed as following:</w:t>
            </w:r>
            <w:r>
              <w:rPr>
                <w:noProof/>
                <w:lang w:eastAsia="zh-CN"/>
              </w:rPr>
              <w:t xml:space="preserve"> </w:t>
            </w:r>
          </w:p>
          <w:p w14:paraId="7D79F807" w14:textId="6AFE6D4F" w:rsidR="00EA3E07" w:rsidRDefault="00EA3E07" w:rsidP="00EA3E07">
            <w:pPr>
              <w:pStyle w:val="CRCoverPage"/>
              <w:numPr>
                <w:ilvl w:val="0"/>
                <w:numId w:val="3"/>
              </w:numPr>
              <w:spacing w:after="0"/>
              <w:rPr>
                <w:noProof/>
                <w:lang w:eastAsia="zh-CN"/>
              </w:rPr>
            </w:pPr>
            <w:r>
              <w:rPr>
                <w:noProof/>
                <w:lang w:eastAsia="zh-CN"/>
              </w:rPr>
              <w:t>NR</w:t>
            </w:r>
            <w:r w:rsidR="00AD32B1">
              <w:rPr>
                <w:noProof/>
                <w:lang w:eastAsia="zh-CN"/>
              </w:rPr>
              <w:t>-</w:t>
            </w:r>
            <w:r>
              <w:rPr>
                <w:noProof/>
                <w:lang w:eastAsia="zh-CN"/>
              </w:rPr>
              <w:t>U can support mini-slot/symbol level CG occasion configuration. And there should be no gap betwee the CG occasions within a slot to avoid the resource to be grabbed by another LBT</w:t>
            </w:r>
          </w:p>
          <w:p w14:paraId="2057E45F" w14:textId="3DB4705A" w:rsidR="00EA3E07" w:rsidRDefault="00EA3E07" w:rsidP="00EA3E07">
            <w:pPr>
              <w:pStyle w:val="CRCoverPage"/>
              <w:numPr>
                <w:ilvl w:val="0"/>
                <w:numId w:val="3"/>
              </w:numPr>
              <w:spacing w:after="0"/>
              <w:rPr>
                <w:noProof/>
                <w:lang w:eastAsia="zh-CN"/>
              </w:rPr>
            </w:pPr>
            <w:r>
              <w:rPr>
                <w:noProof/>
                <w:lang w:eastAsia="zh-CN"/>
              </w:rPr>
              <w:t>NR</w:t>
            </w:r>
            <w:r w:rsidR="00AD32B1">
              <w:rPr>
                <w:noProof/>
                <w:lang w:eastAsia="zh-CN"/>
              </w:rPr>
              <w:t>-</w:t>
            </w:r>
            <w:r>
              <w:rPr>
                <w:noProof/>
                <w:lang w:eastAsia="zh-CN"/>
              </w:rPr>
              <w:t>U can support both retransmission and new transmission on the multiple PUSCH CG resources. While, the multi-PUSCH CG introduced in XR can only support new transmission</w:t>
            </w:r>
          </w:p>
          <w:p w14:paraId="419A7512" w14:textId="373878E7" w:rsidR="00EA3E07" w:rsidRDefault="00753987" w:rsidP="00EA3E07">
            <w:pPr>
              <w:pStyle w:val="CRCoverPage"/>
              <w:numPr>
                <w:ilvl w:val="0"/>
                <w:numId w:val="3"/>
              </w:numPr>
              <w:spacing w:after="0"/>
              <w:rPr>
                <w:noProof/>
                <w:lang w:eastAsia="zh-CN"/>
              </w:rPr>
            </w:pPr>
            <w:r>
              <w:rPr>
                <w:noProof/>
                <w:lang w:eastAsia="zh-CN"/>
              </w:rPr>
              <w:t xml:space="preserve">CG-UCI </w:t>
            </w:r>
            <w:r w:rsidR="00A3151F">
              <w:rPr>
                <w:noProof/>
                <w:lang w:eastAsia="zh-CN"/>
              </w:rPr>
              <w:t>is sent</w:t>
            </w:r>
            <w:r>
              <w:rPr>
                <w:noProof/>
                <w:lang w:eastAsia="zh-CN"/>
              </w:rPr>
              <w:t xml:space="preserve"> over NR</w:t>
            </w:r>
            <w:r w:rsidR="00AD32B1">
              <w:rPr>
                <w:noProof/>
                <w:lang w:eastAsia="zh-CN"/>
              </w:rPr>
              <w:t>-</w:t>
            </w:r>
            <w:r>
              <w:rPr>
                <w:noProof/>
                <w:lang w:eastAsia="zh-CN"/>
              </w:rPr>
              <w:t xml:space="preserve">U multiple CG, while for XR, UTO-UCI </w:t>
            </w:r>
            <w:r w:rsidR="009C26C2">
              <w:rPr>
                <w:noProof/>
                <w:lang w:eastAsia="zh-CN"/>
              </w:rPr>
              <w:t>is sent</w:t>
            </w:r>
            <w:r>
              <w:rPr>
                <w:noProof/>
                <w:lang w:eastAsia="zh-CN"/>
              </w:rPr>
              <w:t xml:space="preserve"> for</w:t>
            </w:r>
            <w:r w:rsidR="00D279C5">
              <w:rPr>
                <w:noProof/>
                <w:lang w:eastAsia="zh-CN"/>
              </w:rPr>
              <w:t xml:space="preserve"> indicating</w:t>
            </w:r>
            <w:r>
              <w:rPr>
                <w:noProof/>
                <w:lang w:eastAsia="zh-CN"/>
              </w:rPr>
              <w:t xml:space="preserve"> whether the resource is used.</w:t>
            </w:r>
          </w:p>
          <w:p w14:paraId="5E045267" w14:textId="77777777" w:rsidR="00F61539" w:rsidRDefault="00F61539" w:rsidP="00753987">
            <w:pPr>
              <w:pStyle w:val="CRCoverPage"/>
              <w:spacing w:after="0"/>
              <w:rPr>
                <w:noProof/>
                <w:lang w:eastAsia="zh-CN"/>
              </w:rPr>
            </w:pPr>
          </w:p>
          <w:p w14:paraId="17470580" w14:textId="45CC5BDA" w:rsidR="00753987" w:rsidRDefault="00753987" w:rsidP="00F72C6B">
            <w:pPr>
              <w:pStyle w:val="CRCoverPage"/>
              <w:spacing w:after="0"/>
              <w:rPr>
                <w:noProof/>
                <w:lang w:eastAsia="zh-CN"/>
              </w:rPr>
            </w:pPr>
            <w:r>
              <w:rPr>
                <w:rFonts w:hint="eastAsia"/>
                <w:noProof/>
                <w:lang w:eastAsia="zh-CN"/>
              </w:rPr>
              <w:t>T</w:t>
            </w:r>
            <w:r>
              <w:rPr>
                <w:noProof/>
                <w:lang w:eastAsia="zh-CN"/>
              </w:rPr>
              <w:t xml:space="preserve">he current definition of multi-PUSCH configured grant is not clear </w:t>
            </w:r>
            <w:r w:rsidR="008169B0">
              <w:rPr>
                <w:noProof/>
                <w:lang w:eastAsia="zh-CN"/>
              </w:rPr>
              <w:t xml:space="preserve">to distinguish multi-PUSCH CG and the similar NR-U mechanism </w:t>
            </w:r>
            <w:r>
              <w:rPr>
                <w:noProof/>
                <w:lang w:eastAsia="zh-CN"/>
              </w:rPr>
              <w:t xml:space="preserve">on the above aspects </w:t>
            </w:r>
            <w:r w:rsidR="00F72C6B">
              <w:rPr>
                <w:noProof/>
                <w:lang w:eastAsia="zh-CN"/>
              </w:rPr>
              <w:t>of</w:t>
            </w:r>
            <w:r>
              <w:rPr>
                <w:noProof/>
                <w:lang w:eastAsia="zh-CN"/>
              </w:rPr>
              <w:t xml:space="preserve"> difference</w:t>
            </w:r>
            <w:r w:rsidR="00984F62">
              <w:rPr>
                <w:noProof/>
                <w:lang w:eastAsia="zh-CN"/>
              </w:rPr>
              <w:t>s</w:t>
            </w:r>
            <w:r>
              <w:rPr>
                <w:noProof/>
                <w:lang w:eastAsia="zh-CN"/>
              </w:rPr>
              <w:t>. This should be further clarified.</w:t>
            </w:r>
          </w:p>
          <w:p w14:paraId="1AAAB108" w14:textId="77777777" w:rsidR="007F200F" w:rsidRDefault="007F200F" w:rsidP="00F72C6B">
            <w:pPr>
              <w:pStyle w:val="CRCoverPage"/>
              <w:spacing w:after="0"/>
              <w:rPr>
                <w:noProof/>
                <w:lang w:eastAsia="zh-CN"/>
              </w:rPr>
            </w:pPr>
          </w:p>
          <w:p w14:paraId="3FE2ECE8" w14:textId="5F98087C" w:rsidR="007F200F" w:rsidRDefault="00CE7EF4" w:rsidP="00F72C6B">
            <w:pPr>
              <w:pStyle w:val="CRCoverPage"/>
              <w:spacing w:after="0"/>
              <w:rPr>
                <w:noProof/>
                <w:lang w:eastAsia="zh-CN"/>
              </w:rPr>
            </w:pPr>
            <w:r w:rsidRPr="00EB749A">
              <w:rPr>
                <w:b/>
                <w:bCs/>
                <w:noProof/>
                <w:lang w:eastAsia="zh-CN"/>
              </w:rPr>
              <w:t>Next</w:t>
            </w:r>
            <w:r w:rsidR="007F200F">
              <w:rPr>
                <w:noProof/>
                <w:lang w:eastAsia="zh-CN"/>
              </w:rPr>
              <w:t>, in clause 5.8.2 in the following sentence.</w:t>
            </w:r>
          </w:p>
          <w:tbl>
            <w:tblPr>
              <w:tblStyle w:val="af1"/>
              <w:tblW w:w="0" w:type="auto"/>
              <w:tblLayout w:type="fixed"/>
              <w:tblLook w:val="04A0" w:firstRow="1" w:lastRow="0" w:firstColumn="1" w:lastColumn="0" w:noHBand="0" w:noVBand="1"/>
            </w:tblPr>
            <w:tblGrid>
              <w:gridCol w:w="6852"/>
            </w:tblGrid>
            <w:tr w:rsidR="007F200F" w14:paraId="1312AB5C" w14:textId="77777777" w:rsidTr="007F200F">
              <w:tc>
                <w:tcPr>
                  <w:tcW w:w="6852" w:type="dxa"/>
                </w:tcPr>
                <w:p w14:paraId="78F967DE" w14:textId="1FFE9896" w:rsidR="007F200F" w:rsidRPr="007F200F" w:rsidRDefault="007F200F" w:rsidP="007F200F">
                  <w:pPr>
                    <w:rPr>
                      <w:noProof/>
                      <w:lang w:eastAsia="ko-KR"/>
                    </w:rPr>
                  </w:pPr>
                  <w:r w:rsidRPr="00D37AC6">
                    <w:rPr>
                      <w:noProof/>
                      <w:lang w:eastAsia="ko-KR"/>
                    </w:rPr>
                    <w:t xml:space="preserve">The MAC entity shall not include the UL-SCH resource of a configured uplink grant not available for use in its procedures (e.g. in </w:t>
                  </w:r>
                  <w:r w:rsidRPr="007F200F">
                    <w:rPr>
                      <w:noProof/>
                      <w:highlight w:val="yellow"/>
                      <w:lang w:eastAsia="ko-KR"/>
                    </w:rPr>
                    <w:t>clause 5.4.4</w:t>
                  </w:r>
                  <w:r w:rsidRPr="00D37AC6">
                    <w:rPr>
                      <w:noProof/>
                      <w:lang w:eastAsia="ko-KR"/>
                    </w:rPr>
                    <w:t>).</w:t>
                  </w:r>
                </w:p>
              </w:tc>
            </w:tr>
          </w:tbl>
          <w:p w14:paraId="708AA7DE" w14:textId="7DE8364C" w:rsidR="007F200F" w:rsidRDefault="00226B69" w:rsidP="00F72C6B">
            <w:pPr>
              <w:pStyle w:val="CRCoverPage"/>
              <w:spacing w:after="0"/>
              <w:rPr>
                <w:noProof/>
                <w:lang w:eastAsia="zh-CN"/>
              </w:rPr>
            </w:pPr>
            <w:r>
              <w:rPr>
                <w:noProof/>
                <w:lang w:eastAsia="zh-CN"/>
              </w:rPr>
              <w:t>C</w:t>
            </w:r>
            <w:r w:rsidR="00AA12B2">
              <w:rPr>
                <w:noProof/>
                <w:lang w:eastAsia="zh-CN"/>
              </w:rPr>
              <w:t xml:space="preserve">lause 5.4.1 </w:t>
            </w:r>
            <w:r>
              <w:rPr>
                <w:noProof/>
                <w:lang w:eastAsia="zh-CN"/>
              </w:rPr>
              <w:t>should also be referenced as it</w:t>
            </w:r>
            <w:r w:rsidR="00AA12B2">
              <w:rPr>
                <w:noProof/>
                <w:lang w:eastAsia="zh-CN"/>
              </w:rPr>
              <w:t xml:space="preserve"> is</w:t>
            </w:r>
            <w:r>
              <w:rPr>
                <w:noProof/>
                <w:lang w:eastAsia="zh-CN"/>
              </w:rPr>
              <w:t xml:space="preserve"> more </w:t>
            </w:r>
            <w:r w:rsidR="00AA12B2">
              <w:rPr>
                <w:noProof/>
                <w:lang w:eastAsia="zh-CN"/>
              </w:rPr>
              <w:t>related to UL-SCH resource determination and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0046E49" w14:textId="2D619D18" w:rsidR="009631DA" w:rsidRDefault="009631DA" w:rsidP="009631DA">
            <w:pPr>
              <w:pStyle w:val="CRCoverPage"/>
              <w:spacing w:after="0"/>
              <w:ind w:left="100"/>
              <w:rPr>
                <w:noProof/>
                <w:lang w:eastAsia="zh-CN"/>
              </w:rPr>
            </w:pPr>
            <w:r>
              <w:rPr>
                <w:rFonts w:hint="eastAsia"/>
                <w:noProof/>
                <w:lang w:eastAsia="zh-CN"/>
              </w:rPr>
              <w:t>1</w:t>
            </w:r>
            <w:r>
              <w:rPr>
                <w:noProof/>
                <w:lang w:eastAsia="zh-CN"/>
              </w:rPr>
              <w:t xml:space="preserve">/ </w:t>
            </w:r>
            <w:r w:rsidR="00753987">
              <w:rPr>
                <w:noProof/>
                <w:lang w:eastAsia="zh-CN"/>
              </w:rPr>
              <w:t>Clarify what is multi-PUSCH configured grant</w:t>
            </w:r>
            <w:r w:rsidR="00F2156B">
              <w:rPr>
                <w:noProof/>
                <w:lang w:eastAsia="zh-CN"/>
              </w:rPr>
              <w:t xml:space="preserve"> to distinguish it from</w:t>
            </w:r>
            <w:r w:rsidR="00753987">
              <w:rPr>
                <w:noProof/>
                <w:lang w:eastAsia="zh-CN"/>
              </w:rPr>
              <w:t xml:space="preserve"> </w:t>
            </w:r>
            <w:r w:rsidR="00F2156B">
              <w:rPr>
                <w:noProof/>
                <w:lang w:eastAsia="zh-CN"/>
              </w:rPr>
              <w:t>the</w:t>
            </w:r>
            <w:r w:rsidR="00753987">
              <w:rPr>
                <w:noProof/>
                <w:lang w:eastAsia="zh-CN"/>
              </w:rPr>
              <w:t xml:space="preserve"> similar mechaniem</w:t>
            </w:r>
            <w:r w:rsidR="00F2156B">
              <w:rPr>
                <w:noProof/>
                <w:lang w:eastAsia="zh-CN"/>
              </w:rPr>
              <w:t xml:space="preserve"> introduced for NR-U.</w:t>
            </w:r>
          </w:p>
          <w:p w14:paraId="1694C241" w14:textId="3EAE719B" w:rsidR="009335A7" w:rsidRDefault="009335A7" w:rsidP="009631DA">
            <w:pPr>
              <w:pStyle w:val="CRCoverPage"/>
              <w:spacing w:after="0"/>
              <w:ind w:left="100"/>
              <w:rPr>
                <w:noProof/>
                <w:lang w:eastAsia="zh-CN"/>
              </w:rPr>
            </w:pPr>
            <w:r>
              <w:rPr>
                <w:noProof/>
                <w:lang w:eastAsia="zh-CN"/>
              </w:rPr>
              <w:t xml:space="preserve">2/ </w:t>
            </w:r>
            <w:r w:rsidR="00226B69">
              <w:rPr>
                <w:noProof/>
                <w:lang w:eastAsia="zh-CN"/>
              </w:rPr>
              <w:t xml:space="preserve">Add 5.4.1 as </w:t>
            </w:r>
            <w:r>
              <w:rPr>
                <w:noProof/>
                <w:lang w:eastAsia="zh-CN"/>
              </w:rPr>
              <w:t>the referred clause about MAC UL-SCH resource related procedures in clause 5.8.2.</w:t>
            </w:r>
          </w:p>
          <w:p w14:paraId="31C656EC" w14:textId="2422A443" w:rsidR="001E41F3" w:rsidRDefault="001E41F3" w:rsidP="0081408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2A27D5B2" w:rsidR="001E41F3" w:rsidRDefault="00EB749A">
            <w:pPr>
              <w:pStyle w:val="CRCoverPage"/>
              <w:spacing w:after="0"/>
              <w:ind w:left="100"/>
              <w:rPr>
                <w:noProof/>
                <w:lang w:eastAsia="zh-CN"/>
              </w:rPr>
            </w:pPr>
            <w:r>
              <w:rPr>
                <w:noProof/>
                <w:lang w:eastAsia="zh-CN"/>
              </w:rPr>
              <w:t>With</w:t>
            </w:r>
            <w:r w:rsidR="003B7ED3">
              <w:rPr>
                <w:noProof/>
                <w:lang w:eastAsia="zh-CN"/>
              </w:rPr>
              <w:t>out</w:t>
            </w:r>
            <w:r>
              <w:rPr>
                <w:noProof/>
                <w:lang w:eastAsia="zh-CN"/>
              </w:rPr>
              <w:t xml:space="preserve"> the first change t</w:t>
            </w:r>
            <w:r w:rsidR="00A92724">
              <w:rPr>
                <w:noProof/>
                <w:lang w:eastAsia="zh-CN"/>
              </w:rPr>
              <w:t>he</w:t>
            </w:r>
            <w:r w:rsidR="00753987">
              <w:rPr>
                <w:noProof/>
                <w:lang w:eastAsia="zh-CN"/>
              </w:rPr>
              <w:t xml:space="preserve"> definition of multi-PUSCH configured grant is not clear</w:t>
            </w:r>
            <w:r w:rsidR="003B7ED3">
              <w:rPr>
                <w:noProof/>
                <w:lang w:eastAsia="zh-CN"/>
              </w:rPr>
              <w:t>. Without the second change, the spec is confusing for the readers with a</w:t>
            </w:r>
            <w:r w:rsidR="00226B69">
              <w:rPr>
                <w:noProof/>
                <w:lang w:eastAsia="zh-CN"/>
              </w:rPr>
              <w:t>n incomplete</w:t>
            </w:r>
            <w:r w:rsidR="003B7ED3">
              <w:rPr>
                <w:noProof/>
                <w:lang w:eastAsia="zh-CN"/>
              </w:rPr>
              <w:t xml:space="preserve"> reference.</w:t>
            </w:r>
          </w:p>
          <w:p w14:paraId="6D01C5B5" w14:textId="3094EA35" w:rsidR="00C162DA" w:rsidRDefault="00C162DA" w:rsidP="00EB557F">
            <w:pPr>
              <w:pStyle w:val="CRCoverPage"/>
              <w:spacing w:after="0"/>
              <w:rPr>
                <w:noProof/>
                <w:lang w:eastAsia="zh-CN"/>
              </w:rPr>
            </w:pPr>
          </w:p>
          <w:p w14:paraId="5BE9C05B" w14:textId="40759452" w:rsidR="003B7ED3" w:rsidRDefault="003B7ED3" w:rsidP="00EB557F">
            <w:pPr>
              <w:pStyle w:val="CRCoverPage"/>
              <w:spacing w:after="0"/>
              <w:rPr>
                <w:noProof/>
                <w:lang w:eastAsia="zh-CN"/>
              </w:rPr>
            </w:pPr>
            <w:r>
              <w:rPr>
                <w:rFonts w:hint="eastAsia"/>
                <w:noProof/>
                <w:lang w:eastAsia="zh-CN"/>
              </w:rPr>
              <w:t>F</w:t>
            </w:r>
            <w:r>
              <w:rPr>
                <w:noProof/>
                <w:lang w:eastAsia="zh-CN"/>
              </w:rPr>
              <w:t>or both changes:</w:t>
            </w:r>
          </w:p>
          <w:p w14:paraId="225C381E" w14:textId="3430AA2B" w:rsidR="00BA7B85" w:rsidRPr="00BA7B85" w:rsidRDefault="000B0ACC">
            <w:pPr>
              <w:pStyle w:val="CRCoverPage"/>
              <w:spacing w:after="0"/>
              <w:ind w:left="100"/>
              <w:rPr>
                <w:b/>
                <w:bCs/>
                <w:noProof/>
                <w:u w:val="single"/>
                <w:lang w:eastAsia="zh-CN"/>
              </w:rPr>
            </w:pPr>
            <w:r>
              <w:rPr>
                <w:b/>
                <w:bCs/>
                <w:noProof/>
                <w:u w:val="single"/>
                <w:lang w:eastAsia="zh-CN"/>
              </w:rPr>
              <w:t>Impact</w:t>
            </w:r>
            <w:r w:rsidR="00BA7B85" w:rsidRPr="00BA7B85">
              <w:rPr>
                <w:b/>
                <w:bCs/>
                <w:noProof/>
                <w:u w:val="single"/>
                <w:lang w:eastAsia="zh-CN"/>
              </w:rPr>
              <w:t xml:space="preserve"> analysis:</w:t>
            </w:r>
          </w:p>
          <w:p w14:paraId="1A5F6921" w14:textId="3CB93F1F" w:rsidR="0097739C" w:rsidRDefault="0097739C" w:rsidP="0097739C">
            <w:pPr>
              <w:pStyle w:val="CRCoverPage"/>
              <w:spacing w:after="0"/>
              <w:ind w:left="100"/>
              <w:rPr>
                <w:noProof/>
                <w:u w:val="single"/>
                <w:lang w:eastAsia="zh-CN"/>
              </w:rPr>
            </w:pPr>
            <w:r w:rsidRPr="00F744FD">
              <w:rPr>
                <w:noProof/>
                <w:u w:val="single"/>
                <w:lang w:eastAsia="zh-CN"/>
              </w:rPr>
              <w:t xml:space="preserve">Impacted </w:t>
            </w:r>
            <w:r>
              <w:rPr>
                <w:noProof/>
                <w:u w:val="single"/>
                <w:lang w:eastAsia="zh-CN"/>
              </w:rPr>
              <w:t>5G architecture options</w:t>
            </w:r>
            <w:r w:rsidRPr="00F744FD">
              <w:rPr>
                <w:noProof/>
                <w:u w:val="single"/>
                <w:lang w:eastAsia="zh-CN"/>
              </w:rPr>
              <w:t>:</w:t>
            </w:r>
          </w:p>
          <w:p w14:paraId="29B74D59" w14:textId="192ADB53" w:rsidR="0097739C" w:rsidRPr="0097739C" w:rsidRDefault="0097739C" w:rsidP="0097739C">
            <w:pPr>
              <w:pStyle w:val="CRCoverPage"/>
              <w:spacing w:after="0"/>
              <w:ind w:left="100"/>
              <w:rPr>
                <w:noProof/>
                <w:lang w:eastAsia="zh-CN"/>
              </w:rPr>
            </w:pPr>
            <w:r>
              <w:rPr>
                <w:noProof/>
                <w:lang w:eastAsia="zh-CN"/>
              </w:rPr>
              <w:t>NR SA, (NG)EN-DC, NE-DC, NR-DC</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771EA9C1" w:rsidR="00F744FD" w:rsidRDefault="00753987" w:rsidP="00F744FD">
            <w:pPr>
              <w:pStyle w:val="CRCoverPage"/>
              <w:spacing w:after="0"/>
              <w:ind w:left="100"/>
              <w:rPr>
                <w:noProof/>
                <w:lang w:eastAsia="zh-CN"/>
              </w:rPr>
            </w:pPr>
            <w:r>
              <w:rPr>
                <w:noProof/>
                <w:lang w:eastAsia="zh-CN"/>
              </w:rPr>
              <w:t>Multi-PUSCH configured grant</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C4BEB44" w14:textId="0D57B029" w:rsidR="00C162DA" w:rsidRDefault="00F744FD" w:rsidP="00F744FD">
            <w:pPr>
              <w:pStyle w:val="CRCoverPage"/>
              <w:spacing w:after="0"/>
              <w:ind w:left="100"/>
              <w:rPr>
                <w:noProof/>
                <w:lang w:eastAsia="zh-CN"/>
              </w:rPr>
            </w:pPr>
            <w:r>
              <w:rPr>
                <w:noProof/>
                <w:lang w:eastAsia="zh-CN"/>
              </w:rPr>
              <w:t>There is no inter-operability issue for the CR</w:t>
            </w:r>
            <w:r w:rsidR="00FA7A7E">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8FA8" w:rsidR="001E41F3" w:rsidRDefault="001B306C">
            <w:pPr>
              <w:pStyle w:val="CRCoverPage"/>
              <w:spacing w:after="0"/>
              <w:ind w:left="100"/>
              <w:rPr>
                <w:noProof/>
                <w:lang w:eastAsia="zh-CN"/>
              </w:rPr>
            </w:pPr>
            <w:r>
              <w:rPr>
                <w:noProof/>
                <w:lang w:eastAsia="zh-CN"/>
              </w:rPr>
              <w:t>3</w:t>
            </w:r>
            <w:r w:rsidR="005A28EA">
              <w:rPr>
                <w:noProof/>
                <w:lang w:eastAsia="zh-CN"/>
              </w:rPr>
              <w:t>.1</w:t>
            </w:r>
            <w:r w:rsidR="009E5281">
              <w:rPr>
                <w:noProof/>
                <w:lang w:eastAsia="zh-CN"/>
              </w:rPr>
              <w:t>, 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438316" w:rsidR="001E41F3" w:rsidRDefault="001E41F3">
      <w:pPr>
        <w:rPr>
          <w:noProof/>
        </w:rPr>
      </w:pPr>
    </w:p>
    <w:p w14:paraId="670893D8" w14:textId="77777777" w:rsidR="00601D81" w:rsidRDefault="00601D81">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F9CE01E" w14:textId="77777777" w:rsidR="00F45EC6" w:rsidRDefault="00F45EC6" w:rsidP="00F45EC6">
      <w:pPr>
        <w:pStyle w:val="2"/>
        <w:rPr>
          <w:lang w:eastAsia="ja-JP"/>
        </w:rPr>
      </w:pPr>
      <w:bookmarkStart w:id="2" w:name="_Toc29239799"/>
      <w:bookmarkStart w:id="3" w:name="_Toc37296153"/>
      <w:bookmarkStart w:id="4" w:name="_Toc46490279"/>
      <w:bookmarkStart w:id="5" w:name="_Toc52751974"/>
      <w:bookmarkStart w:id="6" w:name="_Toc52796436"/>
      <w:bookmarkStart w:id="7" w:name="_Toc171706297"/>
      <w:r>
        <w:t>3.1</w:t>
      </w:r>
      <w:r>
        <w:tab/>
        <w:t>Definitions</w:t>
      </w:r>
      <w:bookmarkEnd w:id="2"/>
      <w:bookmarkEnd w:id="3"/>
      <w:bookmarkEnd w:id="4"/>
      <w:bookmarkEnd w:id="5"/>
      <w:bookmarkEnd w:id="6"/>
      <w:bookmarkEnd w:id="7"/>
    </w:p>
    <w:p w14:paraId="304E9EAA" w14:textId="77777777" w:rsidR="00F45EC6" w:rsidRDefault="00F45EC6" w:rsidP="00F45EC6">
      <w:r>
        <w:t>For the purposes of the present document, the terms and definitions given in TR 21.905 [1] and the following apply. A term defined in the present document takes precedence over the definition of the same term, if any, in TR 21.905 [1].</w:t>
      </w:r>
    </w:p>
    <w:p w14:paraId="5329A956" w14:textId="77777777" w:rsidR="00F45EC6" w:rsidRDefault="00F45EC6" w:rsidP="00F45EC6">
      <w:r>
        <w:rPr>
          <w:b/>
        </w:rPr>
        <w:t>A2X communication</w:t>
      </w:r>
      <w:r>
        <w:rPr>
          <w:bCs/>
        </w:rPr>
        <w:t>:</w:t>
      </w:r>
      <w:r>
        <w:t xml:space="preserve"> A communication to support A2X services leveraging PC5 reference points, as defined in TS 23.256 [31]. A2X services are realized by various types of A2X applications, e.g., BRID or DAA.</w:t>
      </w:r>
    </w:p>
    <w:p w14:paraId="00523052" w14:textId="77777777" w:rsidR="00F45EC6" w:rsidRDefault="00F45EC6" w:rsidP="00F45EC6">
      <w:pPr>
        <w:rPr>
          <w:lang w:eastAsia="zh-CN"/>
        </w:rPr>
      </w:pPr>
      <w:bookmarkStart w:id="8" w:name="_Hlk34312357"/>
      <w:r>
        <w:rPr>
          <w:b/>
          <w:bCs/>
          <w:lang w:eastAsia="zh-CN"/>
        </w:rPr>
        <w:t xml:space="preserve">Air to Ground </w:t>
      </w:r>
      <w:r>
        <w:rPr>
          <w:b/>
          <w:bCs/>
          <w:kern w:val="2"/>
          <w:lang w:eastAsia="zh-CN"/>
        </w:rPr>
        <w:t>network</w:t>
      </w:r>
      <w:r>
        <w:rPr>
          <w:b/>
          <w:bCs/>
          <w:lang w:eastAsia="zh-CN"/>
        </w:rPr>
        <w:t xml:space="preserve">: </w:t>
      </w:r>
      <w:r>
        <w:t xml:space="preserve">An NG-RAN consisting of </w:t>
      </w:r>
      <w:r>
        <w:rPr>
          <w:kern w:val="2"/>
          <w:lang w:eastAsia="zh-CN"/>
        </w:rPr>
        <w:t xml:space="preserve">ground-based </w:t>
      </w:r>
      <w:proofErr w:type="spellStart"/>
      <w:r>
        <w:rPr>
          <w:kern w:val="2"/>
          <w:lang w:eastAsia="zh-CN"/>
        </w:rPr>
        <w:t>gNBs</w:t>
      </w:r>
      <w:proofErr w:type="spellEnd"/>
      <w:r>
        <w:rPr>
          <w:kern w:val="2"/>
          <w:lang w:eastAsia="zh-CN"/>
        </w:rPr>
        <w:t>, which provide cell towers that send signals up to an aircraft's antenna(s) of onboard ATG terminal</w:t>
      </w:r>
      <w:r>
        <w:t>,</w:t>
      </w:r>
      <w:r>
        <w:rPr>
          <w:lang w:eastAsia="zh-CN"/>
        </w:rPr>
        <w:t xml:space="preserve"> with typical vertical altitude of around 10,000 m and take-off/landing altitudes down to 3000 m.</w:t>
      </w:r>
    </w:p>
    <w:p w14:paraId="6C1478BA" w14:textId="77777777" w:rsidR="00F45EC6" w:rsidRDefault="00F45EC6" w:rsidP="00F45EC6">
      <w:pPr>
        <w:rPr>
          <w:rFonts w:eastAsia="Times New Roman"/>
          <w:bCs/>
          <w:lang w:eastAsia="zh-CN"/>
        </w:rPr>
      </w:pPr>
      <w:r>
        <w:rPr>
          <w:rFonts w:eastAsia="等线"/>
          <w:b/>
          <w:lang w:eastAsia="zh-CN"/>
        </w:rPr>
        <w:t>BWP for SRS for positioning Tx frequency hopping</w:t>
      </w:r>
      <w:r>
        <w:rPr>
          <w:rFonts w:eastAsia="等线"/>
          <w:bCs/>
          <w:lang w:eastAsia="zh-CN"/>
        </w:rPr>
        <w:t>:</w:t>
      </w:r>
      <w:r>
        <w:rPr>
          <w:rFonts w:eastAsia="等线"/>
          <w:b/>
          <w:lang w:eastAsia="zh-CN"/>
        </w:rPr>
        <w:t xml:space="preserve"> </w:t>
      </w:r>
      <w:r>
        <w:rPr>
          <w:rFonts w:eastAsia="等线"/>
          <w:lang w:eastAsia="zh-CN"/>
        </w:rPr>
        <w:t xml:space="preserve">For SRS for positioning Tx frequency hopping, </w:t>
      </w:r>
      <w:r>
        <w:t>separate BWP configuration outside BWP configuration for data transmission.</w:t>
      </w:r>
    </w:p>
    <w:p w14:paraId="68686796" w14:textId="77777777" w:rsidR="00F45EC6" w:rsidRDefault="00F45EC6" w:rsidP="00F45EC6">
      <w:pPr>
        <w:rPr>
          <w:rFonts w:ascii="Times" w:eastAsia="MS Mincho" w:hAnsi="Times"/>
          <w:lang w:eastAsia="ja-JP"/>
        </w:rPr>
      </w:pPr>
      <w:r>
        <w:rPr>
          <w:rFonts w:eastAsia="等线"/>
          <w:b/>
          <w:lang w:eastAsia="zh-CN"/>
        </w:rPr>
        <w:t>Dedicated SL-PRS resource pool</w:t>
      </w:r>
      <w:r>
        <w:rPr>
          <w:rFonts w:eastAsia="等线"/>
          <w:bCs/>
          <w:lang w:eastAsia="zh-CN"/>
        </w:rPr>
        <w:t>:</w:t>
      </w:r>
      <w:r>
        <w:rPr>
          <w:rFonts w:eastAsia="等线"/>
          <w:b/>
          <w:lang w:eastAsia="zh-CN"/>
        </w:rPr>
        <w:t xml:space="preserve">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the transmission of SL-PRS and cannot be used for the transmission of PSSCH.</w:t>
      </w:r>
    </w:p>
    <w:p w14:paraId="085AE300" w14:textId="77777777" w:rsidR="00F45EC6" w:rsidRDefault="00F45EC6" w:rsidP="00F45EC6">
      <w:pPr>
        <w:rPr>
          <w:rFonts w:eastAsia="Times New Roman"/>
          <w:bCs/>
          <w:lang w:eastAsia="zh-CN"/>
        </w:rPr>
      </w:pPr>
      <w:r>
        <w:rPr>
          <w:b/>
          <w:lang w:eastAsia="zh-CN"/>
        </w:rPr>
        <w:t>Dormant BWP</w:t>
      </w:r>
      <w:r>
        <w:rPr>
          <w:bCs/>
          <w:lang w:eastAsia="zh-CN"/>
        </w:rPr>
        <w:t>:</w:t>
      </w:r>
      <w:r>
        <w:rPr>
          <w:b/>
          <w:lang w:eastAsia="zh-CN"/>
        </w:rPr>
        <w:t xml:space="preserve">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8"/>
    </w:p>
    <w:p w14:paraId="21C333FE" w14:textId="77777777" w:rsidR="00F45EC6" w:rsidRDefault="00F45EC6" w:rsidP="00F45EC6">
      <w:pPr>
        <w:rPr>
          <w:bCs/>
          <w:lang w:eastAsia="ko-KR"/>
        </w:rPr>
      </w:pPr>
      <w:r>
        <w:rPr>
          <w:b/>
          <w:lang w:eastAsia="ko-KR"/>
        </w:rPr>
        <w:t>DRX group</w:t>
      </w:r>
      <w:r>
        <w:rPr>
          <w:bCs/>
          <w:lang w:eastAsia="ko-KR"/>
        </w:rPr>
        <w:t xml:space="preserve">: </w:t>
      </w:r>
      <w:bookmarkStart w:id="9" w:name="_Hlk49353533"/>
      <w:r>
        <w:rPr>
          <w:bCs/>
          <w:lang w:eastAsia="ko-KR"/>
        </w:rPr>
        <w:t>A group of Serving Cells that is configured by RRC and that have the same DRX Active Time</w:t>
      </w:r>
      <w:bookmarkEnd w:id="9"/>
      <w:r>
        <w:rPr>
          <w:bCs/>
          <w:lang w:eastAsia="ko-KR"/>
        </w:rPr>
        <w:t>.</w:t>
      </w:r>
    </w:p>
    <w:p w14:paraId="58AE6B91" w14:textId="77777777" w:rsidR="00F45EC6" w:rsidRDefault="00F45EC6" w:rsidP="00F45EC6">
      <w:pPr>
        <w:rPr>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of TS 38.306 [25].</w:t>
      </w:r>
    </w:p>
    <w:p w14:paraId="366180C7" w14:textId="77777777" w:rsidR="00F45EC6" w:rsidRDefault="00F45EC6" w:rsidP="00F45EC6">
      <w:pPr>
        <w:rPr>
          <w:lang w:eastAsia="ko-KR"/>
        </w:rPr>
      </w:pPr>
      <w:r>
        <w:rPr>
          <w:b/>
          <w:lang w:eastAsia="ko-KR"/>
        </w:rPr>
        <w:t>HARQ information</w:t>
      </w:r>
      <w:r>
        <w:rPr>
          <w:bCs/>
          <w:lang w:eastAsia="ko-KR"/>
        </w:rPr>
        <w:t>:</w:t>
      </w:r>
      <w:r>
        <w:rPr>
          <w:lang w:eastAsia="ko-KR"/>
        </w:rPr>
        <w:t xml:space="preserve"> HARQ information for DL-SCH, for UL-SCH, or for SL-SCH transmissions consists of New Data Indicator (NDI), Transport Block Size (TBS), Redundancy Version (RV), and HARQ process ID.</w:t>
      </w:r>
    </w:p>
    <w:p w14:paraId="559629BC" w14:textId="77777777" w:rsidR="00F45EC6" w:rsidRDefault="00F45EC6" w:rsidP="00F45EC6">
      <w:pPr>
        <w:rPr>
          <w:lang w:eastAsia="ko-KR"/>
        </w:rPr>
      </w:pPr>
      <w:r>
        <w:rPr>
          <w:b/>
          <w:lang w:eastAsia="ko-KR"/>
        </w:rPr>
        <w:t>IAB-donor</w:t>
      </w:r>
      <w:r>
        <w:rPr>
          <w:bCs/>
          <w:lang w:eastAsia="ko-KR"/>
        </w:rPr>
        <w:t>:</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7CCBEA29" w14:textId="77777777" w:rsidR="00F45EC6" w:rsidRDefault="00F45EC6" w:rsidP="00F45EC6">
      <w:pPr>
        <w:rPr>
          <w:lang w:eastAsia="ko-KR"/>
        </w:rPr>
      </w:pPr>
      <w:r>
        <w:rPr>
          <w:b/>
          <w:lang w:eastAsia="ko-KR"/>
        </w:rPr>
        <w:t>IAB-node</w:t>
      </w:r>
      <w:r>
        <w:rPr>
          <w:bCs/>
          <w:lang w:eastAsia="ko-KR"/>
        </w:rPr>
        <w:t>:</w:t>
      </w:r>
      <w:r>
        <w:rPr>
          <w:lang w:eastAsia="ko-KR"/>
        </w:rPr>
        <w:t xml:space="preserve"> RAN node that supports NR access links to UEs and NR backhaul links to parent nodes and child nodes.</w:t>
      </w:r>
    </w:p>
    <w:p w14:paraId="35E31112" w14:textId="77777777" w:rsidR="00F45EC6" w:rsidRDefault="00F45EC6" w:rsidP="00F45EC6">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6312A1D9" w14:textId="77777777" w:rsidR="00F45EC6" w:rsidRDefault="00F45EC6" w:rsidP="00F45EC6">
      <w:pPr>
        <w:rPr>
          <w:lang w:eastAsia="ko-KR"/>
        </w:rPr>
      </w:pPr>
      <w:r>
        <w:rPr>
          <w:b/>
          <w:lang w:eastAsia="ko-KR"/>
        </w:rPr>
        <w:t>LTM candidate cell</w:t>
      </w:r>
      <w:r>
        <w:rPr>
          <w:lang w:eastAsia="ko-KR"/>
        </w:rPr>
        <w:t xml:space="preserve">: A candidate cell configured for </w:t>
      </w:r>
      <w:r>
        <w:t>LTM as defined in</w:t>
      </w:r>
      <w:r>
        <w:rPr>
          <w:lang w:eastAsia="ko-KR"/>
        </w:rPr>
        <w:t xml:space="preserve"> TS 38.331 [5].</w:t>
      </w:r>
    </w:p>
    <w:p w14:paraId="5CD7F884" w14:textId="77777777" w:rsidR="00F45EC6" w:rsidRDefault="00F45EC6" w:rsidP="00F45EC6">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6465D55D" w14:textId="77777777" w:rsidR="00F45EC6" w:rsidRDefault="00F45EC6" w:rsidP="00F45EC6">
      <w:pPr>
        <w:rPr>
          <w:lang w:eastAsia="ko-KR"/>
        </w:rPr>
      </w:pPr>
      <w:r>
        <w:rPr>
          <w:rFonts w:eastAsia="Yu Mincho"/>
          <w:b/>
        </w:rPr>
        <w:t>Multi-path</w:t>
      </w:r>
      <w:r>
        <w:rPr>
          <w:rFonts w:eastAsia="Yu Mincho"/>
          <w:bCs/>
        </w:rPr>
        <w:t>:</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PC5 unicast link or non-3GPP connection (N3C).</w:t>
      </w:r>
    </w:p>
    <w:p w14:paraId="31B742D4" w14:textId="582159C7" w:rsidR="00F45EC6" w:rsidRDefault="00F45EC6" w:rsidP="00F45EC6">
      <w:pPr>
        <w:rPr>
          <w:lang w:eastAsia="ko-KR"/>
        </w:rPr>
      </w:pPr>
      <w:r>
        <w:rPr>
          <w:b/>
          <w:bCs/>
          <w:lang w:eastAsia="ko-KR"/>
        </w:rPr>
        <w:t>Multi-PUSCH configured grant</w:t>
      </w:r>
      <w:r>
        <w:rPr>
          <w:lang w:eastAsia="ko-KR"/>
        </w:rPr>
        <w:t>: A configured grant configuration</w:t>
      </w:r>
      <w:ins w:id="10" w:author="Huawei, HiSilicon" w:date="2024-11-06T10:50:00Z">
        <w:r w:rsidR="00B63C10">
          <w:rPr>
            <w:lang w:eastAsia="ko-KR"/>
          </w:rPr>
          <w:t xml:space="preserve"> configured </w:t>
        </w:r>
      </w:ins>
      <w:ins w:id="11" w:author="Huawei, HiSilicon" w:date="2024-11-07T07:44:00Z">
        <w:r w:rsidR="0065137F">
          <w:rPr>
            <w:lang w:eastAsia="ko-KR"/>
          </w:rPr>
          <w:t>wit</w:t>
        </w:r>
      </w:ins>
      <w:ins w:id="12" w:author="Huawei, HiSilicon" w:date="2024-11-07T07:45:00Z">
        <w:r w:rsidR="0065137F">
          <w:rPr>
            <w:lang w:eastAsia="ko-KR"/>
          </w:rPr>
          <w:t>h</w:t>
        </w:r>
      </w:ins>
      <w:ins w:id="13" w:author="Huawei, HiSilicon" w:date="2024-11-06T10:50:00Z">
        <w:r w:rsidR="00B63C10">
          <w:rPr>
            <w:lang w:eastAsia="ko-KR"/>
          </w:rPr>
          <w:t xml:space="preserve"> </w:t>
        </w:r>
        <w:proofErr w:type="spellStart"/>
        <w:r w:rsidR="00B63C10">
          <w:rPr>
            <w:i/>
            <w:lang w:eastAsia="ko-KR"/>
          </w:rPr>
          <w:t>nrOfSlotsInCG</w:t>
        </w:r>
        <w:proofErr w:type="spellEnd"/>
        <w:r w:rsidR="00B63C10">
          <w:rPr>
            <w:i/>
            <w:lang w:eastAsia="ko-KR"/>
          </w:rPr>
          <w:t>-Period</w:t>
        </w:r>
      </w:ins>
      <w:ins w:id="14" w:author="Huawei, HiSilicon" w:date="2024-11-06T10:51:00Z">
        <w:r w:rsidR="00B63C10">
          <w:rPr>
            <w:lang w:eastAsia="ko-KR"/>
          </w:rPr>
          <w:t xml:space="preserve"> </w:t>
        </w:r>
      </w:ins>
      <w:ins w:id="15" w:author="Huawei, HiSilicon" w:date="2024-11-07T07:45:00Z">
        <w:r w:rsidR="0065137F">
          <w:rPr>
            <w:lang w:eastAsia="ko-KR"/>
          </w:rPr>
          <w:t xml:space="preserve">(see </w:t>
        </w:r>
      </w:ins>
      <w:ins w:id="16" w:author="Huawei, HiSilicon" w:date="2024-11-06T10:51:00Z">
        <w:r w:rsidR="00B63C10">
          <w:rPr>
            <w:lang w:eastAsia="ko-KR"/>
          </w:rPr>
          <w:t>TS 38.331 [5]</w:t>
        </w:r>
      </w:ins>
      <w:ins w:id="17" w:author="Huawei, HiSilicon" w:date="2024-11-07T07:45:00Z">
        <w:r w:rsidR="0065137F">
          <w:rPr>
            <w:lang w:eastAsia="ko-KR"/>
          </w:rPr>
          <w:t>)</w:t>
        </w:r>
      </w:ins>
      <w:ins w:id="18" w:author="Huawei, HiSilicon" w:date="2024-11-07T07:46:00Z">
        <w:r w:rsidR="0065137F">
          <w:rPr>
            <w:lang w:eastAsia="ko-KR"/>
          </w:rPr>
          <w:t>.</w:t>
        </w:r>
      </w:ins>
      <w:r>
        <w:rPr>
          <w:lang w:eastAsia="ko-KR"/>
        </w:rPr>
        <w:t xml:space="preserve"> </w:t>
      </w:r>
      <w:del w:id="19" w:author="Huawei, HiSilicon" w:date="2024-11-07T07:46:00Z">
        <w:r w:rsidDel="0065137F">
          <w:rPr>
            <w:lang w:eastAsia="ko-KR"/>
          </w:rPr>
          <w:delText xml:space="preserve">that </w:delText>
        </w:r>
      </w:del>
      <w:ins w:id="20" w:author="Huawei, HiSilicon" w:date="2024-11-07T07:46:00Z">
        <w:r w:rsidR="0065137F">
          <w:rPr>
            <w:lang w:eastAsia="ko-KR"/>
          </w:rPr>
          <w:t xml:space="preserve">It </w:t>
        </w:r>
      </w:ins>
      <w:r>
        <w:rPr>
          <w:lang w:eastAsia="ko-KR"/>
        </w:rPr>
        <w:t>includes multiple consecutive configured uplink grants within a single periodicity.</w:t>
      </w:r>
    </w:p>
    <w:p w14:paraId="5E8B8406" w14:textId="77777777" w:rsidR="00F45EC6" w:rsidRDefault="00F45EC6" w:rsidP="00F45EC6">
      <w:pPr>
        <w:spacing w:line="254" w:lineRule="auto"/>
        <w:rPr>
          <w:lang w:eastAsia="ja-JP"/>
        </w:rPr>
      </w:pPr>
      <w:r>
        <w:rPr>
          <w:b/>
        </w:rPr>
        <w:t>N3C indirect path:</w:t>
      </w:r>
      <w:r>
        <w:rPr>
          <w:sz w:val="22"/>
        </w:rPr>
        <w:t xml:space="preserve"> </w:t>
      </w:r>
      <w:r>
        <w:t xml:space="preserve">In Multi-path, the indirect path using Non-3GPP </w:t>
      </w:r>
      <w:r>
        <w:rPr>
          <w:rFonts w:eastAsia="Yu Mincho"/>
        </w:rPr>
        <w:t>Connection</w:t>
      </w:r>
      <w:r>
        <w:t xml:space="preserve"> </w:t>
      </w:r>
      <w:r>
        <w:rPr>
          <w:rFonts w:eastAsia="Yu Mincho"/>
        </w:rPr>
        <w:t>between remote UE and relay UE</w:t>
      </w:r>
      <w:r>
        <w:t>.</w:t>
      </w:r>
    </w:p>
    <w:p w14:paraId="2954BF2F" w14:textId="77777777" w:rsidR="00F45EC6" w:rsidRDefault="00F45EC6" w:rsidP="00F45EC6">
      <w:r>
        <w:rPr>
          <w:b/>
          <w:bCs/>
        </w:rPr>
        <w:t>NCR-</w:t>
      </w:r>
      <w:proofErr w:type="spellStart"/>
      <w:r>
        <w:rPr>
          <w:b/>
          <w:bCs/>
        </w:rPr>
        <w:t>Fwd</w:t>
      </w:r>
      <w:proofErr w:type="spellEnd"/>
      <w:r>
        <w:t xml:space="preserve">: NCR-node function, which performs amplifying-and-forwarding of UL/DL RF signals between </w:t>
      </w:r>
      <w:proofErr w:type="spellStart"/>
      <w:r>
        <w:t>gNB</w:t>
      </w:r>
      <w:proofErr w:type="spellEnd"/>
      <w:r>
        <w:t xml:space="preserve"> and UE. The </w:t>
      </w:r>
      <w:proofErr w:type="spellStart"/>
      <w:r>
        <w:t>behavior</w:t>
      </w:r>
      <w:proofErr w:type="spellEnd"/>
      <w:r>
        <w:t xml:space="preserve"> of the NCR-</w:t>
      </w:r>
      <w:proofErr w:type="spellStart"/>
      <w:r>
        <w:t>Fwd</w:t>
      </w:r>
      <w:proofErr w:type="spellEnd"/>
      <w:r>
        <w:t xml:space="preserve"> is controlled according to the side control information received by the NCR-MT from a </w:t>
      </w:r>
      <w:proofErr w:type="spellStart"/>
      <w:r>
        <w:t>gNB</w:t>
      </w:r>
      <w:proofErr w:type="spellEnd"/>
      <w:r>
        <w:t>.</w:t>
      </w:r>
    </w:p>
    <w:p w14:paraId="33374238" w14:textId="77777777" w:rsidR="00F45EC6" w:rsidRDefault="00F45EC6" w:rsidP="00F45EC6">
      <w:pPr>
        <w:rPr>
          <w:bCs/>
        </w:rPr>
      </w:pPr>
      <w:r>
        <w:rPr>
          <w:b/>
          <w:bCs/>
        </w:rPr>
        <w:t>NCR-MT</w:t>
      </w:r>
      <w:r>
        <w:t xml:space="preserve">: NCR-node entity which communicates with a </w:t>
      </w:r>
      <w:proofErr w:type="spellStart"/>
      <w:r>
        <w:t>gNB</w:t>
      </w:r>
      <w:proofErr w:type="spellEnd"/>
      <w:r>
        <w:t xml:space="preserve"> via a control link to receive side control information. The control link is based on NR </w:t>
      </w:r>
      <w:proofErr w:type="spellStart"/>
      <w:r>
        <w:t>Uu</w:t>
      </w:r>
      <w:proofErr w:type="spellEnd"/>
      <w:r>
        <w:t xml:space="preserve"> interface.</w:t>
      </w:r>
    </w:p>
    <w:p w14:paraId="69F43782" w14:textId="77777777" w:rsidR="00F45EC6" w:rsidRDefault="00F45EC6" w:rsidP="00F45EC6">
      <w:r>
        <w:rPr>
          <w:b/>
        </w:rPr>
        <w:t>NCR-node</w:t>
      </w:r>
      <w:r>
        <w:t>: RAN node comprising NCR-MT and NCR-Fwd.</w:t>
      </w:r>
    </w:p>
    <w:p w14:paraId="590255E9" w14:textId="77777777" w:rsidR="00F45EC6" w:rsidRDefault="00F45EC6" w:rsidP="00F45EC6">
      <w:r>
        <w:rPr>
          <w:b/>
          <w:bCs/>
        </w:rPr>
        <w:lastRenderedPageBreak/>
        <w:t>Non-terrestrial network</w:t>
      </w:r>
      <w:r>
        <w:t>:</w:t>
      </w:r>
      <w:r>
        <w:rPr>
          <w:bCs/>
        </w:rPr>
        <w:t xml:space="preserve"> </w:t>
      </w:r>
      <w:r>
        <w:t xml:space="preserve">An NG-RAN consisting of </w:t>
      </w:r>
      <w:proofErr w:type="spellStart"/>
      <w:r>
        <w:t>gNBs</w:t>
      </w:r>
      <w:proofErr w:type="spellEnd"/>
      <w:r>
        <w:t>, which provide non-terrestrial NR access to UEs by means of an NTN payload embarked on an airborne or space-borne NTN vehicle and an NTN Gateway.</w:t>
      </w:r>
    </w:p>
    <w:p w14:paraId="49A6A3C3" w14:textId="77777777" w:rsidR="00F45EC6" w:rsidRDefault="00F45EC6" w:rsidP="00F45EC6">
      <w:pPr>
        <w:rPr>
          <w:lang w:eastAsia="ko-KR"/>
        </w:rPr>
      </w:pPr>
      <w:r>
        <w:rPr>
          <w:b/>
          <w:lang w:eastAsia="ko-KR"/>
        </w:rPr>
        <w:t>NR backhaul link</w:t>
      </w:r>
      <w:r>
        <w:rPr>
          <w:bCs/>
          <w:lang w:eastAsia="ko-KR"/>
        </w:rPr>
        <w:t>:</w:t>
      </w:r>
      <w:r>
        <w:rPr>
          <w:lang w:eastAsia="ko-KR"/>
        </w:rPr>
        <w:t xml:space="preserve"> NR link used for backhauling between an IAB-node and an IAB-donor, and between IAB-nodes in case of a multi-hop backhauling.</w:t>
      </w:r>
    </w:p>
    <w:p w14:paraId="18E53AB2" w14:textId="77777777" w:rsidR="00F45EC6" w:rsidRDefault="00F45EC6" w:rsidP="00F45EC6">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UE-to-Network Relay and UE-to-UE Relay communication (including </w:t>
      </w:r>
      <w:proofErr w:type="spellStart"/>
      <w:r>
        <w:t>ProSe</w:t>
      </w:r>
      <w:proofErr w:type="spellEnd"/>
      <w:r>
        <w:t xml:space="preserve"> UE-to-UE Relay communication with integrated discovery)) as defined in TS 23.304 [26], between two or more nearby UEs, using NR technology but not traversing any network node</w:t>
      </w:r>
      <w:r>
        <w:rPr>
          <w:rFonts w:eastAsia="Malgun Gothic"/>
          <w:lang w:eastAsia="ko-KR"/>
        </w:rPr>
        <w:t>.</w:t>
      </w:r>
    </w:p>
    <w:p w14:paraId="2D0983C0" w14:textId="77777777" w:rsidR="00F45EC6" w:rsidRDefault="00F45EC6" w:rsidP="00F45EC6">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and </w:t>
      </w:r>
      <w:proofErr w:type="spellStart"/>
      <w:r>
        <w:t>ProSe</w:t>
      </w:r>
      <w:proofErr w:type="spellEnd"/>
      <w:r>
        <w:t xml:space="preserve"> UE-to-UE Relay discovery for Proximity based Services as defined in TS 23.304 [26], between two or more nearby UEs, using NR technology but not traversing any network node</w:t>
      </w:r>
      <w:r>
        <w:rPr>
          <w:rFonts w:eastAsia="Malgun Gothic"/>
          <w:lang w:eastAsia="ko-KR"/>
        </w:rPr>
        <w:t>.</w:t>
      </w:r>
    </w:p>
    <w:p w14:paraId="6110225B" w14:textId="77777777" w:rsidR="00F45EC6" w:rsidRDefault="00F45EC6" w:rsidP="00F45EC6">
      <w:pPr>
        <w:rPr>
          <w:rFonts w:eastAsia="Times New Roman"/>
          <w:lang w:eastAsia="ja-JP"/>
        </w:rPr>
      </w:pPr>
      <w:r>
        <w:rPr>
          <w:b/>
        </w:rPr>
        <w:t xml:space="preserve">NR </w:t>
      </w:r>
      <w:proofErr w:type="spellStart"/>
      <w:r>
        <w:rPr>
          <w:b/>
        </w:rPr>
        <w:t>sidelink</w:t>
      </w:r>
      <w:proofErr w:type="spellEnd"/>
      <w:r>
        <w:rPr>
          <w:b/>
          <w:lang w:eastAsia="ko-KR"/>
        </w:rPr>
        <w:t xml:space="preserve"> transmission</w:t>
      </w:r>
      <w:r>
        <w:t>:</w:t>
      </w:r>
      <w:r>
        <w:rPr>
          <w:rFonts w:eastAsia="Malgun Gothic"/>
          <w:lang w:eastAsia="ko-KR"/>
        </w:rPr>
        <w:t xml:space="preserve"> </w:t>
      </w:r>
      <w:r>
        <w:t xml:space="preserve">Any NR </w:t>
      </w:r>
      <w:proofErr w:type="spellStart"/>
      <w:r>
        <w:t>Sidelink</w:t>
      </w:r>
      <w:proofErr w:type="spellEnd"/>
      <w:r>
        <w:t xml:space="preserve">-based transmission, including transmission for NR </w:t>
      </w:r>
      <w:proofErr w:type="spellStart"/>
      <w:r>
        <w:t>sidelink</w:t>
      </w:r>
      <w:proofErr w:type="spellEnd"/>
      <w:r>
        <w:t xml:space="preserve"> discovery, transmission for NR </w:t>
      </w:r>
      <w:proofErr w:type="spellStart"/>
      <w:r>
        <w:t>sidelink</w:t>
      </w:r>
      <w:proofErr w:type="spellEnd"/>
      <w:r>
        <w:t xml:space="preserve"> communication, transmission for Ranging/</w:t>
      </w:r>
      <w:proofErr w:type="spellStart"/>
      <w:r>
        <w:t>Sidelink</w:t>
      </w:r>
      <w:proofErr w:type="spellEnd"/>
      <w:r>
        <w:t xml:space="preserve"> Positioning, and transmission for A2X communication.</w:t>
      </w:r>
    </w:p>
    <w:p w14:paraId="4302F372" w14:textId="77777777" w:rsidR="00F45EC6" w:rsidRDefault="00F45EC6" w:rsidP="00F45EC6">
      <w:pPr>
        <w:rPr>
          <w:lang w:eastAsia="ko-KR"/>
        </w:rPr>
      </w:pPr>
      <w:r>
        <w:rPr>
          <w:b/>
          <w:lang w:eastAsia="ko-KR"/>
        </w:rPr>
        <w:t>PDCCH occasion</w:t>
      </w:r>
      <w:r>
        <w:rPr>
          <w:lang w:eastAsia="ko-KR"/>
        </w:rPr>
        <w:t>: A time duration (i.e. one or a consecutive number of symbols) during which the MAC entity is configured to monitor the PDCCH.</w:t>
      </w:r>
    </w:p>
    <w:p w14:paraId="634235F4" w14:textId="77777777" w:rsidR="00F45EC6" w:rsidRDefault="00F45EC6" w:rsidP="00F45EC6">
      <w:pPr>
        <w:rPr>
          <w:lang w:eastAsia="ko-KR"/>
        </w:rPr>
      </w:pPr>
      <w:r>
        <w:rPr>
          <w:b/>
          <w:lang w:eastAsia="ko-KR"/>
        </w:rPr>
        <w:t>Positioning SRS Bandwidth Aggregation</w:t>
      </w:r>
      <w:r>
        <w:rPr>
          <w:bCs/>
          <w:lang w:eastAsia="ko-KR"/>
        </w:rPr>
        <w:t>:</w:t>
      </w:r>
      <w:r>
        <w:rPr>
          <w:lang w:eastAsia="ko-KR"/>
        </w:rPr>
        <w:t xml:space="preserve"> Transmission of positioning SRS on multiple carriers in RRC_CONNECTED and RRC_INACTIVE where the positioning SRS resources are linked in RRC configuration as defined in TS 38.331 [5].</w:t>
      </w:r>
    </w:p>
    <w:p w14:paraId="7E1CADCD" w14:textId="77777777" w:rsidR="00F45EC6" w:rsidRDefault="00F45EC6" w:rsidP="00F45EC6">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2D447B59" w14:textId="77777777" w:rsidR="00F45EC6" w:rsidRDefault="00F45EC6" w:rsidP="00F45EC6">
      <w:pPr>
        <w:rPr>
          <w:rFonts w:eastAsia="等线"/>
          <w:lang w:eastAsia="zh-CN"/>
        </w:rPr>
      </w:pPr>
      <w:r>
        <w:rPr>
          <w:rFonts w:eastAsia="等线"/>
          <w:b/>
          <w:lang w:eastAsia="zh-CN"/>
        </w:rPr>
        <w:t>Ranging/</w:t>
      </w:r>
      <w:proofErr w:type="spellStart"/>
      <w:r>
        <w:rPr>
          <w:rFonts w:eastAsia="等线"/>
          <w:b/>
          <w:lang w:eastAsia="zh-CN"/>
        </w:rPr>
        <w:t>Sidelink</w:t>
      </w:r>
      <w:proofErr w:type="spellEnd"/>
      <w:r>
        <w:rPr>
          <w:rFonts w:eastAsia="等线"/>
          <w:b/>
          <w:lang w:eastAsia="zh-CN"/>
        </w:rPr>
        <w:t xml:space="preserve"> Positioning</w:t>
      </w:r>
      <w:r>
        <w:rPr>
          <w:rFonts w:eastAsia="等线"/>
          <w:bCs/>
          <w:lang w:eastAsia="zh-CN"/>
        </w:rPr>
        <w:t>:</w:t>
      </w:r>
      <w:r>
        <w:rPr>
          <w:rFonts w:eastAsia="等线"/>
          <w:b/>
          <w:lang w:eastAsia="zh-CN"/>
        </w:rPr>
        <w:t xml:space="preserve">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specified in TS 23.586 [30].</w:t>
      </w:r>
    </w:p>
    <w:p w14:paraId="373CD222" w14:textId="77777777" w:rsidR="00F45EC6" w:rsidRDefault="00F45EC6" w:rsidP="00F45EC6">
      <w:pPr>
        <w:rPr>
          <w:rFonts w:eastAsia="Times New Roman"/>
          <w:lang w:eastAsia="ja-JP"/>
        </w:rPr>
      </w:pPr>
      <w:r>
        <w:rPr>
          <w:b/>
          <w:lang w:eastAsia="zh-CN"/>
        </w:rPr>
        <w:t>RB set</w:t>
      </w:r>
      <w:r>
        <w:rPr>
          <w:lang w:eastAsia="zh-CN"/>
        </w:rPr>
        <w:t xml:space="preserve">: </w:t>
      </w:r>
      <w:r>
        <w:t>A RB set refers to a contiguous set of resource blocks (RBs) on which a channel access procedure is performed in shared spectrum as defined in TS 37.213 [18].</w:t>
      </w:r>
    </w:p>
    <w:p w14:paraId="33564329" w14:textId="77777777" w:rsidR="00F45EC6" w:rsidRDefault="00F45EC6" w:rsidP="00F45EC6">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[25].</w:t>
      </w:r>
    </w:p>
    <w:p w14:paraId="0F5B4973" w14:textId="77777777" w:rsidR="00F45EC6" w:rsidRDefault="00F45EC6" w:rsidP="00F45EC6">
      <w:pPr>
        <w:rPr>
          <w:lang w:eastAsia="ko-KR"/>
        </w:rPr>
      </w:pPr>
      <w:r>
        <w:rPr>
          <w:b/>
          <w:lang w:eastAsia="ko-KR"/>
        </w:rPr>
        <w:t>Serving Cell</w:t>
      </w:r>
      <w:r>
        <w:rPr>
          <w:bCs/>
          <w:lang w:eastAsia="ko-KR"/>
        </w:rPr>
        <w:t>:</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3C1D742E" w14:textId="77777777" w:rsidR="00F45EC6" w:rsidRDefault="00F45EC6" w:rsidP="00F45EC6">
      <w:pPr>
        <w:rPr>
          <w:rFonts w:eastAsia="等线"/>
          <w:bCs/>
          <w:lang w:eastAsia="zh-CN"/>
        </w:rPr>
      </w:pPr>
      <w:r>
        <w:rPr>
          <w:rFonts w:eastAsia="等线"/>
          <w:b/>
          <w:lang w:eastAsia="zh-CN"/>
        </w:rPr>
        <w:t>Shared SL-PRS resource pool</w:t>
      </w:r>
      <w:r>
        <w:rPr>
          <w:rFonts w:eastAsia="等线"/>
          <w:bCs/>
          <w:lang w:eastAsia="zh-CN"/>
        </w:rPr>
        <w:t>:</w:t>
      </w:r>
      <w:r>
        <w:rPr>
          <w:rFonts w:eastAsia="等线"/>
          <w:b/>
          <w:lang w:eastAsia="zh-CN"/>
        </w:rPr>
        <w:t xml:space="preserve"> </w:t>
      </w:r>
      <w:r>
        <w:rPr>
          <w:rFonts w:eastAsia="等线"/>
          <w:lang w:eastAsia="zh-CN"/>
        </w:rPr>
        <w:t xml:space="preserve">A </w:t>
      </w:r>
      <w:proofErr w:type="spellStart"/>
      <w:r>
        <w:rPr>
          <w:rFonts w:eastAsia="等线"/>
          <w:lang w:eastAsia="zh-CN"/>
        </w:rPr>
        <w:t>sidelink</w:t>
      </w:r>
      <w:proofErr w:type="spellEnd"/>
      <w:r>
        <w:rPr>
          <w:rFonts w:eastAsia="等线"/>
          <w:lang w:eastAsia="zh-CN"/>
        </w:rPr>
        <w:t xml:space="preserve"> resource pool which can be used for the transmission of both SL-PRS and PSSCH.</w:t>
      </w:r>
    </w:p>
    <w:p w14:paraId="50FED36A" w14:textId="77777777" w:rsidR="00F45EC6" w:rsidRDefault="00F45EC6" w:rsidP="00F45EC6">
      <w:pPr>
        <w:rPr>
          <w:rFonts w:eastAsia="Times New Roman"/>
          <w:lang w:eastAsia="ko-KR"/>
        </w:rPr>
      </w:pPr>
      <w:proofErr w:type="spellStart"/>
      <w:r>
        <w:rPr>
          <w:b/>
          <w:lang w:eastAsia="ko-KR"/>
        </w:rPr>
        <w:t>Sidelink</w:t>
      </w:r>
      <w:proofErr w:type="spellEnd"/>
      <w:r>
        <w:rPr>
          <w:b/>
          <w:lang w:eastAsia="ko-KR"/>
        </w:rPr>
        <w:t xml:space="preserve"> transmission information</w:t>
      </w:r>
      <w:r>
        <w:rPr>
          <w:bCs/>
          <w:lang w:eastAsia="ko-KR"/>
        </w:rPr>
        <w:t>:</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SL-PRS request, SL-PRS resource ID, a priority, a communication range requirement and Zone ID and COT sharing information.</w:t>
      </w:r>
    </w:p>
    <w:p w14:paraId="5B016704" w14:textId="77777777" w:rsidR="00F45EC6" w:rsidRDefault="00F45EC6" w:rsidP="00F45EC6">
      <w:pPr>
        <w:rPr>
          <w:rFonts w:eastAsia="等线"/>
          <w:bCs/>
          <w:lang w:eastAsia="zh-CN"/>
        </w:rPr>
      </w:pPr>
      <w:r>
        <w:rPr>
          <w:rFonts w:eastAsia="等线"/>
          <w:b/>
          <w:lang w:eastAsia="zh-CN"/>
        </w:rPr>
        <w:t>SL-PRS delay budget</w:t>
      </w:r>
      <w:r>
        <w:rPr>
          <w:rFonts w:eastAsia="等线"/>
          <w:bCs/>
          <w:lang w:eastAsia="zh-CN"/>
        </w:rPr>
        <w:t>: Delay budget before which the SL-PRS is expected to be transmitted by the Tx UE.</w:t>
      </w:r>
    </w:p>
    <w:p w14:paraId="5FD9F8AA" w14:textId="77777777" w:rsidR="00F45EC6" w:rsidRDefault="00F45EC6" w:rsidP="00F45EC6">
      <w:pPr>
        <w:rPr>
          <w:rFonts w:eastAsia="Times New Roman"/>
          <w:lang w:eastAsia="ja-JP"/>
        </w:rPr>
      </w:pPr>
      <w:r>
        <w:rPr>
          <w:b/>
        </w:rPr>
        <w:t>SL-PRS transmission information on Dedicated SL-PRS resource pool</w:t>
      </w:r>
      <w:r>
        <w:rPr>
          <w:bCs/>
        </w:rPr>
        <w:t>:</w:t>
      </w:r>
      <w:r>
        <w:rPr>
          <w:b/>
        </w:rPr>
        <w:t xml:space="preserve"> </w:t>
      </w:r>
      <w:r>
        <w:t>SL-PRS transmission information on Dedicated SL-PRS resource pool is included in an SCI for an SL-PRS transmission on Dedicated SL-PRS resource pool, as specified in TS 38.212 [9], consisting of</w:t>
      </w:r>
    </w:p>
    <w:p w14:paraId="48258765" w14:textId="77777777" w:rsidR="00F45EC6" w:rsidRDefault="00F45EC6" w:rsidP="00F45EC6">
      <w:pPr>
        <w:pStyle w:val="B1"/>
      </w:pPr>
      <w:r>
        <w:t>-</w:t>
      </w:r>
      <w:r>
        <w:tab/>
        <w:t>SL-PRS identification information, including cast type indicator, source ID and destination ID;</w:t>
      </w:r>
    </w:p>
    <w:p w14:paraId="62C80E46" w14:textId="77777777" w:rsidR="00F45EC6" w:rsidRDefault="00F45EC6" w:rsidP="00F45EC6">
      <w:pPr>
        <w:pStyle w:val="B1"/>
        <w:rPr>
          <w:rFonts w:eastAsia="等线"/>
          <w:lang w:eastAsia="zh-CN"/>
        </w:rPr>
      </w:pPr>
      <w:r>
        <w:rPr>
          <w:rFonts w:eastAsia="等线"/>
          <w:lang w:eastAsia="zh-CN"/>
        </w:rPr>
        <w:t>-</w:t>
      </w:r>
      <w:r>
        <w:rPr>
          <w:rFonts w:eastAsia="等线"/>
          <w:lang w:eastAsia="zh-CN"/>
        </w:rPr>
        <w:tab/>
        <w:t>SL-PRS transmission other information, including SL-PRS priority, SL-PRS request, SL-PRS resource ID and resource reservation period.</w:t>
      </w:r>
    </w:p>
    <w:p w14:paraId="2FD87271" w14:textId="77777777" w:rsidR="00F45EC6" w:rsidRDefault="00F45EC6" w:rsidP="00F45EC6">
      <w:pPr>
        <w:rPr>
          <w:rFonts w:eastAsia="Times New Roman"/>
          <w:bCs/>
          <w:lang w:eastAsia="ja-JP"/>
        </w:rPr>
      </w:pPr>
      <w:r>
        <w:rPr>
          <w:b/>
        </w:rPr>
        <w:t>SRS for positioning Tx frequency hopping</w:t>
      </w:r>
      <w:r>
        <w:rPr>
          <w:bCs/>
        </w:rPr>
        <w:t>:</w:t>
      </w:r>
      <w:r>
        <w:t xml:space="preserve"> Transmit frequency hopping of positioning SRS in RRC_INACTIVE and RRC_CONNECTED.</w:t>
      </w:r>
    </w:p>
    <w:p w14:paraId="1DAB18D1" w14:textId="77777777" w:rsidR="00F45EC6" w:rsidRDefault="00F45EC6" w:rsidP="00F45EC6">
      <w:pPr>
        <w:rPr>
          <w:rFonts w:eastAsia="等线"/>
          <w:lang w:eastAsia="zh-CN"/>
        </w:rPr>
      </w:pPr>
      <w:r>
        <w:rPr>
          <w:rFonts w:eastAsia="等线"/>
          <w:b/>
          <w:lang w:eastAsia="zh-CN"/>
        </w:rPr>
        <w:t>SRS positioning validity area</w:t>
      </w:r>
      <w:r>
        <w:rPr>
          <w:rFonts w:eastAsia="等线"/>
          <w:bCs/>
          <w:lang w:eastAsia="zh-CN"/>
        </w:rPr>
        <w:t>:</w:t>
      </w:r>
      <w:r>
        <w:rPr>
          <w:rFonts w:eastAsia="等线"/>
          <w:b/>
          <w:lang w:eastAsia="zh-CN"/>
        </w:rPr>
        <w:t xml:space="preserve"> </w:t>
      </w:r>
      <w:r>
        <w:rPr>
          <w:rFonts w:eastAsia="等线"/>
          <w:lang w:eastAsia="zh-CN"/>
        </w:rPr>
        <w:t>An area consisting of a list of cells within which the corresponding positioning SRS configuration is considered as valid.</w:t>
      </w:r>
    </w:p>
    <w:p w14:paraId="47E3D381" w14:textId="77777777" w:rsidR="00F45EC6" w:rsidRDefault="00F45EC6" w:rsidP="00F45EC6">
      <w:pPr>
        <w:rPr>
          <w:rFonts w:eastAsia="Times New Roman"/>
          <w:lang w:eastAsia="ko-KR"/>
        </w:rPr>
      </w:pPr>
      <w:r>
        <w:rPr>
          <w:b/>
        </w:rPr>
        <w:lastRenderedPageBreak/>
        <w:t>Special Cell</w:t>
      </w:r>
      <w:r>
        <w:rPr>
          <w:bCs/>
        </w:rPr>
        <w:t>:</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0A35E3F1" w14:textId="77777777" w:rsidR="00F45EC6" w:rsidRDefault="00F45EC6" w:rsidP="00F45EC6">
      <w:pPr>
        <w:rPr>
          <w:lang w:eastAsia="ko-KR"/>
        </w:rPr>
      </w:pPr>
      <w:r>
        <w:rPr>
          <w:b/>
          <w:lang w:eastAsia="ko-KR"/>
        </w:rPr>
        <w:t>Timing Advance Group</w:t>
      </w:r>
      <w:r>
        <w:rPr>
          <w:bCs/>
          <w:lang w:eastAsia="ko-KR"/>
        </w:rPr>
        <w:t>:</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5076537D" w14:textId="77777777" w:rsidR="00F45EC6" w:rsidRDefault="00F45EC6" w:rsidP="00F45EC6">
      <w:pPr>
        <w:rPr>
          <w:lang w:eastAsia="ko-KR"/>
        </w:rPr>
      </w:pPr>
      <w:r>
        <w:rPr>
          <w:b/>
          <w:bCs/>
          <w:lang w:eastAsia="ko-KR"/>
        </w:rPr>
        <w:t>UE-</w:t>
      </w:r>
      <w:proofErr w:type="spellStart"/>
      <w:r>
        <w:rPr>
          <w:b/>
          <w:bCs/>
          <w:lang w:eastAsia="ko-KR"/>
        </w:rPr>
        <w:t>gNB</w:t>
      </w:r>
      <w:proofErr w:type="spellEnd"/>
      <w:r>
        <w:rPr>
          <w:b/>
          <w:bCs/>
          <w:lang w:eastAsia="ko-KR"/>
        </w:rPr>
        <w:t xml:space="preserve"> RTT</w:t>
      </w:r>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w:t>
      </w:r>
    </w:p>
    <w:p w14:paraId="666DD26D" w14:textId="77777777" w:rsidR="00F45EC6" w:rsidRDefault="00F45EC6" w:rsidP="00F45EC6">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1E2E8EA5" w14:textId="77777777" w:rsidR="00F45EC6" w:rsidRDefault="00F45EC6" w:rsidP="00F45EC6">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B230AC2" w14:textId="77777777" w:rsidR="00F45EC6" w:rsidRDefault="00F45EC6" w:rsidP="00F45EC6">
      <w:pPr>
        <w:pStyle w:val="NO"/>
        <w:rPr>
          <w:lang w:eastAsia="ko-KR"/>
        </w:rPr>
      </w:pPr>
      <w:r>
        <w:rPr>
          <w:rFonts w:eastAsia="Malgun Gothic"/>
          <w:lang w:eastAsia="ko-KR"/>
        </w:rPr>
        <w:t>NOTE 2:</w:t>
      </w:r>
      <w:r>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9A8D54E" w14:textId="5733E4BF" w:rsidR="00B81296" w:rsidRDefault="00B81296" w:rsidP="00B81296">
      <w:pPr>
        <w:rPr>
          <w:noProof/>
          <w:lang w:eastAsia="zh-CN"/>
        </w:rPr>
      </w:pPr>
      <w:r>
        <w:rPr>
          <w:rFonts w:hint="eastAsia"/>
          <w:noProof/>
          <w:lang w:eastAsia="zh-CN"/>
        </w:rPr>
        <w:t>=</w:t>
      </w:r>
      <w:r>
        <w:rPr>
          <w:noProof/>
          <w:lang w:eastAsia="zh-CN"/>
        </w:rPr>
        <w:t>==================================NEXT CHANGE====================================</w:t>
      </w:r>
    </w:p>
    <w:p w14:paraId="140F5A81" w14:textId="77777777" w:rsidR="00CF3689" w:rsidRPr="00CF3689" w:rsidRDefault="00CF3689" w:rsidP="00CF36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 w:name="_Toc171706366"/>
      <w:r w:rsidRPr="00CF3689">
        <w:rPr>
          <w:rFonts w:ascii="Arial" w:eastAsia="Times New Roman" w:hAnsi="Arial"/>
          <w:sz w:val="28"/>
          <w:lang w:eastAsia="ko-KR"/>
        </w:rPr>
        <w:t>5.8.2</w:t>
      </w:r>
      <w:r w:rsidRPr="00CF3689">
        <w:rPr>
          <w:rFonts w:ascii="Arial" w:eastAsia="Times New Roman" w:hAnsi="Arial"/>
          <w:sz w:val="28"/>
          <w:lang w:eastAsia="ko-KR"/>
        </w:rPr>
        <w:tab/>
        <w:t>Uplink</w:t>
      </w:r>
      <w:bookmarkEnd w:id="21"/>
    </w:p>
    <w:p w14:paraId="2C0FD3F7"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There are two types of transmission without dynamic grant:</w:t>
      </w:r>
    </w:p>
    <w:p w14:paraId="7643810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configured grant Type 1 where an uplink grant is provided by RRC, and stored as configured uplink grant;</w:t>
      </w:r>
    </w:p>
    <w:p w14:paraId="16BA8CC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configured grant Type 2 where an uplink grant is provided by PDCCH, and stored or cleared as configured uplink grant based on L1 signalling indicating configured uplink grant activation or deactivation.</w:t>
      </w:r>
    </w:p>
    <w:p w14:paraId="0DB7FCB9"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Type 1 and Type 2 are configured by RRC for a Serving Cell per BWP. Multiple configurations can be active simultaneously </w:t>
      </w:r>
      <w:r w:rsidRPr="00CF3689">
        <w:rPr>
          <w:rFonts w:eastAsia="Malgun Gothic"/>
          <w:noProof/>
          <w:lang w:eastAsia="ko-KR"/>
        </w:rPr>
        <w:t>in the same BWP</w:t>
      </w:r>
      <w:r w:rsidRPr="00CF3689">
        <w:rPr>
          <w:rFonts w:eastAsia="Times New Roman"/>
          <w:noProof/>
          <w:lang w:eastAsia="ko-KR"/>
        </w:rPr>
        <w:t xml:space="preserve">. For Type 2, activation and deactivation are independent among the Serving Cells. For the same </w:t>
      </w:r>
      <w:r w:rsidRPr="00CF3689">
        <w:rPr>
          <w:rFonts w:eastAsia="Malgun Gothic"/>
          <w:noProof/>
          <w:lang w:eastAsia="ko-KR"/>
        </w:rPr>
        <w:t>BWP</w:t>
      </w:r>
      <w:r w:rsidRPr="00CF3689">
        <w:rPr>
          <w:rFonts w:eastAsia="Times New Roman"/>
          <w:noProof/>
          <w:lang w:eastAsia="ko-KR"/>
        </w:rPr>
        <w:t xml:space="preserve">, the MAC entity </w:t>
      </w:r>
      <w:r w:rsidRPr="00CF3689">
        <w:rPr>
          <w:rFonts w:eastAsia="Malgun Gothic"/>
          <w:noProof/>
          <w:lang w:eastAsia="ko-KR"/>
        </w:rPr>
        <w:t>can be</w:t>
      </w:r>
      <w:r w:rsidRPr="00CF3689">
        <w:rPr>
          <w:rFonts w:eastAsia="Times New Roman"/>
          <w:noProof/>
          <w:lang w:eastAsia="ko-KR"/>
        </w:rPr>
        <w:t xml:space="preserve"> configured with </w:t>
      </w:r>
      <w:r w:rsidRPr="00CF3689">
        <w:rPr>
          <w:rFonts w:eastAsia="Malgun Gothic"/>
          <w:noProof/>
          <w:lang w:eastAsia="ko-KR"/>
        </w:rPr>
        <w:t xml:space="preserve">both </w:t>
      </w:r>
      <w:r w:rsidRPr="00CF3689">
        <w:rPr>
          <w:rFonts w:eastAsia="Times New Roman"/>
          <w:noProof/>
          <w:lang w:eastAsia="ko-KR"/>
        </w:rPr>
        <w:t xml:space="preserve">Type 1 </w:t>
      </w:r>
      <w:r w:rsidRPr="00CF3689">
        <w:rPr>
          <w:rFonts w:eastAsia="Malgun Gothic"/>
          <w:noProof/>
          <w:lang w:eastAsia="ko-KR"/>
        </w:rPr>
        <w:t xml:space="preserve">and </w:t>
      </w:r>
      <w:r w:rsidRPr="00CF3689">
        <w:rPr>
          <w:rFonts w:eastAsia="Times New Roman"/>
          <w:noProof/>
          <w:lang w:eastAsia="ko-KR"/>
        </w:rPr>
        <w:t>Type 2.</w:t>
      </w:r>
    </w:p>
    <w:p w14:paraId="666708CA"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noProof/>
          <w:lang w:eastAsia="ko-KR"/>
        </w:rPr>
        <w:t>A multi-PUSCH configured grant has multiple consecutive configured uplink grants</w:t>
      </w:r>
      <w:r w:rsidRPr="00CF3689">
        <w:rPr>
          <w:rFonts w:eastAsia="Times New Roman"/>
          <w:lang w:eastAsia="ko-KR"/>
        </w:rPr>
        <w:t xml:space="preserve"> within a </w:t>
      </w:r>
      <w:r w:rsidRPr="00CF3689">
        <w:rPr>
          <w:rFonts w:eastAsia="Times New Roman"/>
          <w:i/>
          <w:iCs/>
          <w:lang w:eastAsia="ko-KR"/>
        </w:rPr>
        <w:t>periodicity</w:t>
      </w:r>
      <w:r w:rsidRPr="00CF3689">
        <w:rPr>
          <w:rFonts w:eastAsia="Times New Roman"/>
          <w:lang w:eastAsia="ko-KR"/>
        </w:rPr>
        <w:t>. Both Type 1 and Type 2 can be configured for a multi-PUSCH configured grant by RRC.</w:t>
      </w:r>
    </w:p>
    <w:p w14:paraId="19C92772"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lang w:eastAsia="zh-CN"/>
        </w:rPr>
        <w:t>Only configured grant Type 1 can be configured for CG-SDT</w:t>
      </w:r>
      <w:r w:rsidRPr="00CF3689">
        <w:rPr>
          <w:rFonts w:eastAsia="Times New Roman"/>
          <w:lang w:eastAsia="ja-JP"/>
        </w:rPr>
        <w:t xml:space="preserve"> </w:t>
      </w:r>
      <w:r w:rsidRPr="00CF3689">
        <w:rPr>
          <w:rFonts w:eastAsia="Times New Roman"/>
          <w:lang w:eastAsia="zh-CN"/>
        </w:rPr>
        <w:t>or for RACH-less LTM cell switch or for RACH-less handover. CG-SDT can only be configured on initial BWP.</w:t>
      </w:r>
    </w:p>
    <w:p w14:paraId="54FAEFC5"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parameters when the configured grant Type 1 is configured:</w:t>
      </w:r>
    </w:p>
    <w:p w14:paraId="39CD2A9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cs-RNTI</w:t>
      </w:r>
      <w:r w:rsidRPr="00CF3689">
        <w:rPr>
          <w:rFonts w:eastAsia="Times New Roman"/>
          <w:noProof/>
          <w:lang w:eastAsia="ko-KR"/>
        </w:rPr>
        <w:t>: CS-RNTI for retransmission;</w:t>
      </w:r>
    </w:p>
    <w:p w14:paraId="0EE89EE8"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lang w:eastAsia="ja-JP"/>
        </w:rPr>
        <w:t>cg-SDT-CS-RNTI</w:t>
      </w:r>
      <w:r w:rsidRPr="00CF3689">
        <w:rPr>
          <w:rFonts w:eastAsia="Times New Roman"/>
          <w:noProof/>
          <w:lang w:eastAsia="ko-KR"/>
        </w:rPr>
        <w:t>: CS-RNTI for CG-SDT retransmission;</w:t>
      </w:r>
    </w:p>
    <w:p w14:paraId="0D24E3E8"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ko-KR"/>
        </w:rPr>
      </w:pPr>
      <w:r w:rsidRPr="00CF3689">
        <w:rPr>
          <w:rFonts w:eastAsia="Times New Roman"/>
          <w:lang w:eastAsia="ko-KR"/>
        </w:rPr>
        <w:t>-</w:t>
      </w:r>
      <w:r w:rsidRPr="00CF3689">
        <w:rPr>
          <w:rFonts w:eastAsia="Times New Roman"/>
          <w:lang w:eastAsia="ko-KR"/>
        </w:rPr>
        <w:tab/>
      </w:r>
      <w:r w:rsidRPr="00CF3689">
        <w:rPr>
          <w:rFonts w:eastAsia="Times New Roman"/>
          <w:i/>
          <w:lang w:eastAsia="ko-KR"/>
        </w:rPr>
        <w:t>cg-SDT-RSRP-</w:t>
      </w:r>
      <w:proofErr w:type="spellStart"/>
      <w:r w:rsidRPr="00CF3689">
        <w:rPr>
          <w:rFonts w:eastAsia="Times New Roman"/>
          <w:i/>
          <w:lang w:eastAsia="ko-KR"/>
        </w:rPr>
        <w:t>ThresholdSSB</w:t>
      </w:r>
      <w:proofErr w:type="spellEnd"/>
      <w:r w:rsidRPr="00CF3689">
        <w:rPr>
          <w:rFonts w:eastAsia="Times New Roman"/>
          <w:lang w:eastAsia="ko-KR"/>
        </w:rPr>
        <w:t>: an RSRP threshold configured for SSB selection for CG-SDT;</w:t>
      </w:r>
    </w:p>
    <w:p w14:paraId="5B47E28B"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ko-KR"/>
        </w:rPr>
      </w:pPr>
      <w:r w:rsidRPr="00CF3689">
        <w:rPr>
          <w:rFonts w:eastAsia="Times New Roman"/>
          <w:lang w:eastAsia="ko-KR"/>
        </w:rPr>
        <w:t>-</w:t>
      </w:r>
      <w:r w:rsidRPr="00CF3689">
        <w:rPr>
          <w:rFonts w:eastAsia="Times New Roman"/>
          <w:lang w:eastAsia="ko-KR"/>
        </w:rPr>
        <w:tab/>
      </w:r>
      <w:r w:rsidRPr="00CF3689">
        <w:rPr>
          <w:rFonts w:eastAsia="Times New Roman"/>
          <w:i/>
          <w:lang w:eastAsia="ko-KR"/>
        </w:rPr>
        <w:t>cg-RRC-RSRP-</w:t>
      </w:r>
      <w:proofErr w:type="spellStart"/>
      <w:r w:rsidRPr="00CF3689">
        <w:rPr>
          <w:rFonts w:eastAsia="Times New Roman"/>
          <w:i/>
          <w:lang w:eastAsia="ko-KR"/>
        </w:rPr>
        <w:t>ThresholdSSB</w:t>
      </w:r>
      <w:proofErr w:type="spellEnd"/>
      <w:r w:rsidRPr="00CF3689">
        <w:rPr>
          <w:rFonts w:eastAsia="Times New Roman"/>
          <w:lang w:eastAsia="ko-KR"/>
        </w:rPr>
        <w:t>: an RSRP threshold configured for SSB selection for RACH-less handover;</w:t>
      </w:r>
    </w:p>
    <w:p w14:paraId="6FCACF3A"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periodicity</w:t>
      </w:r>
      <w:r w:rsidRPr="00CF3689">
        <w:rPr>
          <w:rFonts w:eastAsia="Times New Roman"/>
          <w:noProof/>
          <w:lang w:eastAsia="ko-KR"/>
        </w:rPr>
        <w:t>: periodicity of the configured grant Type 1;</w:t>
      </w:r>
    </w:p>
    <w:p w14:paraId="527CD104"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timeDomainOffset</w:t>
      </w:r>
      <w:r w:rsidRPr="00CF3689">
        <w:rPr>
          <w:rFonts w:eastAsia="Times New Roman"/>
          <w:noProof/>
          <w:lang w:eastAsia="ko-KR"/>
        </w:rPr>
        <w:t xml:space="preserve">: Offset of a resource with respect to SFN = </w:t>
      </w:r>
      <w:r w:rsidRPr="00CF3689">
        <w:rPr>
          <w:rFonts w:eastAsia="Malgun Gothic"/>
          <w:i/>
          <w:noProof/>
          <w:lang w:eastAsia="ko-KR"/>
        </w:rPr>
        <w:t>timeReferenceSFN</w:t>
      </w:r>
      <w:r w:rsidRPr="00CF3689">
        <w:rPr>
          <w:rFonts w:eastAsia="Times New Roman"/>
          <w:noProof/>
          <w:lang w:eastAsia="ko-KR"/>
        </w:rPr>
        <w:t xml:space="preserve"> in time domain;</w:t>
      </w:r>
    </w:p>
    <w:p w14:paraId="196B647E"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timeDomainAllocation</w:t>
      </w:r>
      <w:r w:rsidRPr="00CF3689">
        <w:rPr>
          <w:rFonts w:eastAsia="Times New Roman"/>
          <w:noProof/>
          <w:lang w:eastAsia="ko-KR"/>
        </w:rPr>
        <w:t xml:space="preserve">: Allocation of configured uplink grant in time domain which contains </w:t>
      </w:r>
      <w:r w:rsidRPr="00CF3689">
        <w:rPr>
          <w:rFonts w:eastAsia="Times New Roman"/>
          <w:i/>
          <w:noProof/>
          <w:lang w:eastAsia="ko-KR"/>
        </w:rPr>
        <w:t>startSymbolAndLength</w:t>
      </w:r>
      <w:r w:rsidRPr="00CF3689">
        <w:rPr>
          <w:rFonts w:eastAsia="Times New Roman"/>
          <w:noProof/>
          <w:lang w:eastAsia="ko-KR"/>
        </w:rPr>
        <w:t xml:space="preserve"> (i.e. </w:t>
      </w:r>
      <w:r w:rsidRPr="00CF3689">
        <w:rPr>
          <w:rFonts w:eastAsia="Times New Roman"/>
          <w:i/>
          <w:noProof/>
          <w:lang w:eastAsia="ko-KR"/>
        </w:rPr>
        <w:t>SLIV</w:t>
      </w:r>
      <w:r w:rsidRPr="00CF3689">
        <w:rPr>
          <w:rFonts w:eastAsia="Times New Roman"/>
          <w:noProof/>
          <w:lang w:eastAsia="ko-KR"/>
        </w:rPr>
        <w:t xml:space="preserve"> in TS 38.214 [7])</w:t>
      </w:r>
      <w:r w:rsidRPr="00CF3689">
        <w:rPr>
          <w:rFonts w:eastAsia="Malgun Gothic"/>
          <w:lang w:eastAsia="ko-KR"/>
        </w:rPr>
        <w:t xml:space="preserve"> or </w:t>
      </w:r>
      <w:proofErr w:type="spellStart"/>
      <w:r w:rsidRPr="00CF3689">
        <w:rPr>
          <w:rFonts w:eastAsia="Malgun Gothic"/>
          <w:i/>
          <w:lang w:eastAsia="ko-KR"/>
        </w:rPr>
        <w:t>startSymbol</w:t>
      </w:r>
      <w:proofErr w:type="spellEnd"/>
      <w:r w:rsidRPr="00CF3689">
        <w:rPr>
          <w:rFonts w:eastAsia="Malgun Gothic"/>
          <w:lang w:eastAsia="ko-KR"/>
        </w:rPr>
        <w:t xml:space="preserve"> (i.e. </w:t>
      </w:r>
      <w:r w:rsidRPr="00CF3689">
        <w:rPr>
          <w:rFonts w:eastAsia="Malgun Gothic"/>
          <w:i/>
          <w:lang w:eastAsia="ko-KR"/>
        </w:rPr>
        <w:t>S</w:t>
      </w:r>
      <w:r w:rsidRPr="00CF3689">
        <w:rPr>
          <w:rFonts w:eastAsia="Malgun Gothic"/>
          <w:lang w:eastAsia="ko-KR"/>
        </w:rPr>
        <w:t xml:space="preserve"> in TS 38.214 [7])</w:t>
      </w:r>
      <w:r w:rsidRPr="00CF3689">
        <w:rPr>
          <w:rFonts w:eastAsia="Times New Roman"/>
          <w:noProof/>
          <w:lang w:eastAsia="ko-KR"/>
        </w:rPr>
        <w:t>;</w:t>
      </w:r>
    </w:p>
    <w:p w14:paraId="47FAE7A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nrofHARQ-Processes</w:t>
      </w:r>
      <w:r w:rsidRPr="00CF3689">
        <w:rPr>
          <w:rFonts w:eastAsia="Times New Roman"/>
          <w:noProof/>
          <w:lang w:eastAsia="ko-KR"/>
        </w:rPr>
        <w:t>: the number of HARQ processes for configured grant;</w:t>
      </w:r>
    </w:p>
    <w:p w14:paraId="7F96B0A2"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lastRenderedPageBreak/>
        <w:t>-</w:t>
      </w:r>
      <w:r w:rsidRPr="00CF3689">
        <w:rPr>
          <w:rFonts w:eastAsia="Times New Roman"/>
          <w:noProof/>
          <w:lang w:eastAsia="ko-KR"/>
        </w:rPr>
        <w:tab/>
      </w:r>
      <w:r w:rsidRPr="00CF3689">
        <w:rPr>
          <w:rFonts w:eastAsia="Times New Roman"/>
          <w:i/>
          <w:noProof/>
          <w:lang w:eastAsia="ko-KR"/>
        </w:rPr>
        <w:t>harq-ProcID-Offset</w:t>
      </w:r>
      <w:r w:rsidRPr="00CF3689">
        <w:rPr>
          <w:rFonts w:eastAsia="Times New Roman"/>
          <w:noProof/>
          <w:lang w:eastAsia="ko-KR"/>
        </w:rPr>
        <w:t xml:space="preserve">: offset of HARQ process for configured grant configured with </w:t>
      </w:r>
      <w:r w:rsidRPr="00CF3689">
        <w:rPr>
          <w:rFonts w:eastAsia="Times New Roman"/>
          <w:i/>
          <w:noProof/>
          <w:lang w:eastAsia="ko-KR"/>
        </w:rPr>
        <w:t>cg-RetransmissionTimer</w:t>
      </w:r>
      <w:r w:rsidRPr="00CF3689">
        <w:rPr>
          <w:rFonts w:eastAsia="Times New Roman"/>
          <w:noProof/>
          <w:lang w:eastAsia="ko-KR"/>
        </w:rPr>
        <w:t xml:space="preserve"> for operation with shared spectrum channel access;</w:t>
      </w:r>
    </w:p>
    <w:p w14:paraId="5303406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harq-ProcID-Offset2</w:t>
      </w:r>
      <w:r w:rsidRPr="00CF3689">
        <w:rPr>
          <w:rFonts w:eastAsia="Times New Roman"/>
          <w:noProof/>
          <w:lang w:eastAsia="ko-KR"/>
        </w:rPr>
        <w:t xml:space="preserve">: offset of HARQ process for configured grant not configured with </w:t>
      </w:r>
      <w:r w:rsidRPr="00CF3689">
        <w:rPr>
          <w:rFonts w:eastAsia="Times New Roman"/>
          <w:i/>
          <w:noProof/>
          <w:lang w:eastAsia="ko-KR"/>
        </w:rPr>
        <w:t>cg-RetransmissionTimer</w:t>
      </w:r>
      <w:r w:rsidRPr="00CF3689">
        <w:rPr>
          <w:rFonts w:eastAsia="Times New Roman"/>
          <w:noProof/>
          <w:lang w:eastAsia="ko-KR"/>
        </w:rPr>
        <w:t>;</w:t>
      </w:r>
    </w:p>
    <w:p w14:paraId="3ECB3598"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Malgun Gothic"/>
          <w:i/>
          <w:noProof/>
          <w:lang w:eastAsia="ko-KR"/>
        </w:rPr>
        <w:t>timeReferenceSFN</w:t>
      </w:r>
      <w:r w:rsidRPr="00CF3689">
        <w:rPr>
          <w:rFonts w:eastAsia="Times New Roman"/>
          <w:noProof/>
          <w:lang w:eastAsia="ko-KR"/>
        </w:rPr>
        <w:t>: SFN used for determination of the offset of a resource in time domain. The UE uses the closest SFN with the indicated number preceding the reception of the configured grant configuration;</w:t>
      </w:r>
    </w:p>
    <w:p w14:paraId="14D3D134"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Malgun Gothic"/>
          <w:i/>
          <w:noProof/>
          <w:lang w:eastAsia="ko-KR"/>
        </w:rPr>
        <w:t>timeReferenceH-SFN</w:t>
      </w:r>
      <w:r w:rsidRPr="00CF3689">
        <w:rPr>
          <w:rFonts w:eastAsia="Times New Roman"/>
          <w:noProof/>
          <w:lang w:eastAsia="ko-KR"/>
        </w:rPr>
        <w:t>: H-SFN used for determination of the offset of a resource in time domain. The UE uses the closest H-SFN with the indicated number preceding the reception of the configured grant configuration.</w:t>
      </w:r>
    </w:p>
    <w:p w14:paraId="1D0D6839"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parameters when the configured grant Type 2 is configured:</w:t>
      </w:r>
    </w:p>
    <w:p w14:paraId="26640C41"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cs-RNTI</w:t>
      </w:r>
      <w:r w:rsidRPr="00CF3689">
        <w:rPr>
          <w:rFonts w:eastAsia="Times New Roman"/>
          <w:noProof/>
          <w:lang w:eastAsia="ko-KR"/>
        </w:rPr>
        <w:t>: CS-RNTI for activation, deactivation, and retransmission;</w:t>
      </w:r>
    </w:p>
    <w:p w14:paraId="6736E045"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periodicity</w:t>
      </w:r>
      <w:r w:rsidRPr="00CF3689">
        <w:rPr>
          <w:rFonts w:eastAsia="Times New Roman"/>
          <w:noProof/>
          <w:lang w:eastAsia="ko-KR"/>
        </w:rPr>
        <w:t>: periodicity of the configured grant Type 2;</w:t>
      </w:r>
    </w:p>
    <w:p w14:paraId="3F469BEC"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nrofHARQ-Processes</w:t>
      </w:r>
      <w:r w:rsidRPr="00CF3689">
        <w:rPr>
          <w:rFonts w:eastAsia="Times New Roman"/>
          <w:noProof/>
          <w:lang w:eastAsia="ko-KR"/>
        </w:rPr>
        <w:t>: the number of HARQ processes for configured grant;</w:t>
      </w:r>
    </w:p>
    <w:p w14:paraId="12D872F2"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w:t>
      </w:r>
      <w:r w:rsidRPr="00CF3689">
        <w:rPr>
          <w:rFonts w:eastAsia="Times New Roman"/>
          <w:noProof/>
          <w:lang w:eastAsia="ko-KR"/>
        </w:rPr>
        <w:t xml:space="preserve">: offset of HARQ process for configured grant configured with </w:t>
      </w:r>
      <w:r w:rsidRPr="00CF3689">
        <w:rPr>
          <w:rFonts w:eastAsia="Times New Roman"/>
          <w:i/>
          <w:noProof/>
          <w:lang w:eastAsia="ko-KR"/>
        </w:rPr>
        <w:t>cg-RetransmissionTimer</w:t>
      </w:r>
      <w:r w:rsidRPr="00CF3689">
        <w:rPr>
          <w:rFonts w:eastAsia="Times New Roman"/>
          <w:noProof/>
          <w:lang w:eastAsia="ko-KR"/>
        </w:rPr>
        <w:t xml:space="preserve"> for operation with shared spectrum channel access;</w:t>
      </w:r>
    </w:p>
    <w:p w14:paraId="14BE68F6"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harq-ProcID-Offset2</w:t>
      </w:r>
      <w:r w:rsidRPr="00CF3689">
        <w:rPr>
          <w:rFonts w:eastAsia="Times New Roman"/>
          <w:noProof/>
          <w:lang w:eastAsia="ko-KR"/>
        </w:rPr>
        <w:t xml:space="preserve">: offset of HARQ process for configured grant not configured with </w:t>
      </w:r>
      <w:r w:rsidRPr="00CF3689">
        <w:rPr>
          <w:rFonts w:eastAsia="Times New Roman"/>
          <w:i/>
          <w:noProof/>
          <w:lang w:eastAsia="ko-KR"/>
        </w:rPr>
        <w:t>cg-RetransmissionTimer</w:t>
      </w:r>
      <w:r w:rsidRPr="00CF3689">
        <w:rPr>
          <w:rFonts w:eastAsia="Times New Roman"/>
          <w:noProof/>
          <w:lang w:eastAsia="ko-KR"/>
        </w:rPr>
        <w:t>.</w:t>
      </w:r>
    </w:p>
    <w:p w14:paraId="67CD5DF0"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 when retransmissions on configured uplink grant is configured:</w:t>
      </w:r>
    </w:p>
    <w:p w14:paraId="4C999F59"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cg-RetransmissionTimer</w:t>
      </w:r>
      <w:r w:rsidRPr="00CF3689">
        <w:rPr>
          <w:rFonts w:eastAsia="Times New Roman"/>
          <w:noProof/>
          <w:lang w:eastAsia="ko-KR"/>
        </w:rPr>
        <w:t>: the duration after a configured grant (re)transmission of a HARQ process when the UE shall not autonomously retransmit that HARQ process;</w:t>
      </w:r>
    </w:p>
    <w:p w14:paraId="3C82E709"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iCs/>
          <w:noProof/>
          <w:lang w:eastAsia="ko-KR"/>
        </w:rPr>
        <w:t>cg-SDT-RetransmissionTimer</w:t>
      </w:r>
      <w:r w:rsidRPr="00CF3689">
        <w:rPr>
          <w:rFonts w:eastAsia="Times New Roman"/>
          <w:noProof/>
          <w:lang w:eastAsia="ko-KR"/>
        </w:rPr>
        <w:t>: the duration after a configured grant (re)transmission of a HARQ process of the initial CG-SDT transmission with CCCH message when the UE shall not autonomously retransmit the HARQ process;</w:t>
      </w:r>
    </w:p>
    <w:p w14:paraId="04E6059C"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iCs/>
          <w:noProof/>
          <w:lang w:eastAsia="ko-KR"/>
        </w:rPr>
        <w:t>cg-RRC-RetransmissionTimer</w:t>
      </w:r>
      <w:r w:rsidRPr="00CF3689">
        <w:rPr>
          <w:rFonts w:eastAsia="Times New Roman"/>
          <w:noProof/>
          <w:lang w:eastAsia="ko-KR"/>
        </w:rPr>
        <w:t xml:space="preserve">: the duration after a configured grant (re)transmission of a HARQ process of the initial transmission of RACH-less handover and </w:t>
      </w:r>
      <w:r w:rsidRPr="00CF3689">
        <w:rPr>
          <w:rFonts w:eastAsia="Times New Roman"/>
          <w:noProof/>
          <w:lang w:eastAsia="zh-CN"/>
        </w:rPr>
        <w:t>RACH-less LTM cell switch</w:t>
      </w:r>
      <w:r w:rsidRPr="00CF3689">
        <w:rPr>
          <w:rFonts w:eastAsia="Times New Roman"/>
          <w:noProof/>
          <w:lang w:eastAsia="ko-KR"/>
        </w:rPr>
        <w:t xml:space="preserve"> when the UE shall not autonomously retransmit the HARQ process.</w:t>
      </w:r>
    </w:p>
    <w:p w14:paraId="0771F42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 when a multi-PUSCH configured grant is configured:</w:t>
      </w:r>
    </w:p>
    <w:p w14:paraId="39AF9A9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i/>
          <w:iCs/>
          <w:noProof/>
          <w:lang w:eastAsia="ko-KR"/>
        </w:rPr>
        <w:t>-</w:t>
      </w:r>
      <w:r w:rsidRPr="00CF3689">
        <w:rPr>
          <w:rFonts w:eastAsia="Times New Roman"/>
          <w:i/>
          <w:iCs/>
          <w:noProof/>
          <w:lang w:eastAsia="ko-KR"/>
        </w:rPr>
        <w:tab/>
        <w:t>nrofSlotsInCG-Period</w:t>
      </w:r>
      <w:r w:rsidRPr="00CF3689">
        <w:rPr>
          <w:rFonts w:eastAsia="Times New Roman"/>
          <w:noProof/>
          <w:lang w:eastAsia="ko-KR"/>
        </w:rPr>
        <w:t xml:space="preserve">: the number of configured uplink grants in a </w:t>
      </w:r>
      <w:r w:rsidRPr="00CF3689">
        <w:rPr>
          <w:rFonts w:eastAsia="Times New Roman"/>
          <w:i/>
          <w:iCs/>
          <w:noProof/>
          <w:lang w:eastAsia="ko-KR"/>
        </w:rPr>
        <w:t>periodicity</w:t>
      </w:r>
      <w:r w:rsidRPr="00CF3689">
        <w:rPr>
          <w:rFonts w:eastAsia="Times New Roman"/>
          <w:noProof/>
          <w:lang w:eastAsia="ko-KR"/>
        </w:rPr>
        <w:t xml:space="preserve"> of a multi-PUSCH configured grant.</w:t>
      </w:r>
    </w:p>
    <w:p w14:paraId="20CB3FD8"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lang w:eastAsia="ko-KR"/>
        </w:rPr>
        <w:t>RRC configures the following parameter when UTO-UCI (as specified in clause 9.3 in TS 38.213 [6]) is configured for a configured grant:</w:t>
      </w:r>
    </w:p>
    <w:p w14:paraId="305D0DE6"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i/>
          <w:iCs/>
          <w:lang w:eastAsia="ko-KR"/>
        </w:rPr>
        <w:t>-</w:t>
      </w:r>
      <w:r w:rsidRPr="00CF3689">
        <w:rPr>
          <w:rFonts w:eastAsia="Times New Roman"/>
          <w:i/>
          <w:iCs/>
          <w:lang w:eastAsia="ko-KR"/>
        </w:rPr>
        <w:tab/>
      </w:r>
      <w:proofErr w:type="spellStart"/>
      <w:r w:rsidRPr="00CF3689">
        <w:rPr>
          <w:rFonts w:eastAsia="Times New Roman"/>
          <w:i/>
          <w:iCs/>
          <w:lang w:eastAsia="ko-KR"/>
        </w:rPr>
        <w:t>nrofBitsInUTO</w:t>
      </w:r>
      <w:proofErr w:type="spellEnd"/>
      <w:r w:rsidRPr="00CF3689">
        <w:rPr>
          <w:rFonts w:eastAsia="Times New Roman"/>
          <w:i/>
          <w:iCs/>
          <w:lang w:eastAsia="ko-KR"/>
        </w:rPr>
        <w:t>-UCI</w:t>
      </w:r>
      <w:r w:rsidRPr="00CF3689">
        <w:rPr>
          <w:rFonts w:eastAsia="Times New Roman"/>
          <w:lang w:eastAsia="ko-KR"/>
        </w:rPr>
        <w:t>: number of bits in a UTO-UCI bitmap.</w:t>
      </w:r>
    </w:p>
    <w:p w14:paraId="7CEAEE84"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For a configured uplink grant, the MAC entity shall:</w:t>
      </w:r>
    </w:p>
    <w:p w14:paraId="5BCD4679"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ja-JP"/>
        </w:rPr>
      </w:pPr>
      <w:r w:rsidRPr="00CF3689">
        <w:rPr>
          <w:rFonts w:eastAsia="Times New Roman"/>
          <w:lang w:eastAsia="ja-JP"/>
        </w:rPr>
        <w:t>1&gt; if its associated configured grant is configured with UTO-UCI and it has not been indicated to the lower layers as unused for PUSCH transmission; or</w:t>
      </w:r>
    </w:p>
    <w:p w14:paraId="6D1567FF"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ja-JP"/>
        </w:rPr>
      </w:pPr>
      <w:r w:rsidRPr="00CF3689">
        <w:rPr>
          <w:rFonts w:eastAsia="Times New Roman"/>
          <w:lang w:eastAsia="ja-JP"/>
        </w:rPr>
        <w:t>1&gt; if its associated configured grant is not configured with UTO-UCI:</w:t>
      </w:r>
    </w:p>
    <w:p w14:paraId="69438BE2"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ja-JP"/>
        </w:rPr>
      </w:pPr>
      <w:r w:rsidRPr="00CF3689">
        <w:rPr>
          <w:rFonts w:eastAsia="Times New Roman"/>
          <w:lang w:eastAsia="ja-JP"/>
        </w:rPr>
        <w:t>2&gt; if it is associated with a multi-PUSCH configured grant and meets the validity conditions specified in the clause 6.1 in TS 38.214 [7]; or</w:t>
      </w:r>
    </w:p>
    <w:p w14:paraId="5F5A4CD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ja-JP"/>
        </w:rPr>
      </w:pPr>
      <w:r w:rsidRPr="00CF3689">
        <w:rPr>
          <w:rFonts w:eastAsia="Times New Roman"/>
          <w:lang w:eastAsia="ja-JP"/>
        </w:rPr>
        <w:t xml:space="preserve">2&gt; if it is not associated with a multi-PUSCH configured grant:  </w:t>
      </w:r>
    </w:p>
    <w:p w14:paraId="2641E776"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ja-JP"/>
        </w:rPr>
      </w:pPr>
      <w:r w:rsidRPr="00CF3689">
        <w:rPr>
          <w:rFonts w:eastAsia="Times New Roman"/>
          <w:lang w:eastAsia="ja-JP"/>
        </w:rPr>
        <w:t>3&gt; consider it available for use.</w:t>
      </w:r>
    </w:p>
    <w:p w14:paraId="4959652B" w14:textId="38285DBD"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The MAC entity shall not include the UL-SCH resource of a configured uplink grant not available for use in its procedures (e.g. in clause </w:t>
      </w:r>
      <w:ins w:id="22" w:author="Huawei, HiSilicon" w:date="2024-11-06T10:48:00Z">
        <w:r w:rsidR="00B63C10">
          <w:rPr>
            <w:rFonts w:eastAsia="Times New Roman"/>
            <w:noProof/>
            <w:lang w:eastAsia="ko-KR"/>
          </w:rPr>
          <w:t xml:space="preserve">5.4.1 </w:t>
        </w:r>
      </w:ins>
      <w:ins w:id="23" w:author="Huawei, HiSilicon" w:date="2024-11-07T20:46:00Z">
        <w:r w:rsidR="00A9137B">
          <w:rPr>
            <w:rFonts w:eastAsia="Times New Roman"/>
            <w:noProof/>
            <w:lang w:eastAsia="ko-KR"/>
          </w:rPr>
          <w:t>and</w:t>
        </w:r>
      </w:ins>
      <w:ins w:id="24" w:author="Huawei, HiSilicon" w:date="2024-11-06T10:48:00Z">
        <w:r w:rsidR="00B63C10">
          <w:rPr>
            <w:rFonts w:eastAsia="Times New Roman"/>
            <w:noProof/>
            <w:lang w:eastAsia="ko-KR"/>
          </w:rPr>
          <w:t xml:space="preserve"> </w:t>
        </w:r>
      </w:ins>
      <w:r w:rsidRPr="00CF3689">
        <w:rPr>
          <w:rFonts w:eastAsia="Times New Roman"/>
          <w:noProof/>
          <w:lang w:eastAsia="ko-KR"/>
        </w:rPr>
        <w:t>5.4.4).</w:t>
      </w:r>
    </w:p>
    <w:p w14:paraId="058B1185"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lastRenderedPageBreak/>
        <w:t xml:space="preserve">For a configured grant configured with UTO-UCI, the MAC entity determines if a configured uplink grant which is within the subsequent </w:t>
      </w:r>
      <w:r w:rsidRPr="00CF3689">
        <w:rPr>
          <w:rFonts w:eastAsia="Times New Roman"/>
          <w:i/>
          <w:iCs/>
          <w:noProof/>
          <w:lang w:eastAsia="ko-KR"/>
        </w:rPr>
        <w:t>nrofBitsInUTO-UCI</w:t>
      </w:r>
      <w:r w:rsidRPr="00CF3689">
        <w:rPr>
          <w:rFonts w:eastAsia="Times New Roman"/>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CF3689">
        <w:rPr>
          <w:rFonts w:eastAsia="Times New Roman"/>
          <w:noProof/>
          <w:lang w:eastAsia="ja-JP"/>
        </w:rPr>
        <w:t>UL-SCH resources</w:t>
      </w:r>
      <w:r w:rsidRPr="00CF3689">
        <w:rPr>
          <w:rFonts w:eastAsia="Times New Roman"/>
          <w:noProof/>
          <w:lang w:eastAsia="ko-KR"/>
        </w:rPr>
        <w:t>. Upon this determination, the MAC entity sends an indication to lower layers, for use in the procedure for reporting UTO-UCI.</w:t>
      </w:r>
    </w:p>
    <w:p w14:paraId="432BC83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Upon configuration of a configured grant Type 1 for a BWP of a Serving Cell by upper layers, the MAC entity shall:</w:t>
      </w:r>
    </w:p>
    <w:p w14:paraId="01AC1ECE"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store the uplink grant provided by upper layers as a configured uplink grant for the indicated BWP of the Serving Cell;</w:t>
      </w:r>
    </w:p>
    <w:p w14:paraId="432662E2"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 xml:space="preserve">initialise or re-initialise the configured uplink grant to start in the symbol according to </w:t>
      </w:r>
      <w:r w:rsidRPr="00CF3689">
        <w:rPr>
          <w:rFonts w:eastAsia="Times New Roman"/>
          <w:i/>
          <w:noProof/>
          <w:lang w:eastAsia="ko-KR"/>
        </w:rPr>
        <w:t>timeDomainOffset</w:t>
      </w:r>
      <w:r w:rsidRPr="00CF3689">
        <w:rPr>
          <w:rFonts w:eastAsia="Times New Roman"/>
          <w:noProof/>
          <w:lang w:eastAsia="ko-KR"/>
        </w:rPr>
        <w:t xml:space="preserve">, </w:t>
      </w:r>
      <w:r w:rsidRPr="00CF3689">
        <w:rPr>
          <w:rFonts w:eastAsia="Times New Roman"/>
          <w:i/>
          <w:noProof/>
          <w:lang w:eastAsia="ko-KR"/>
        </w:rPr>
        <w:t>timeReferenceSFN</w:t>
      </w:r>
      <w:r w:rsidRPr="00CF3689">
        <w:rPr>
          <w:rFonts w:eastAsia="Times New Roman"/>
          <w:noProof/>
          <w:lang w:eastAsia="ko-KR"/>
        </w:rPr>
        <w:t xml:space="preserve">, and </w:t>
      </w:r>
      <w:r w:rsidRPr="00CF3689">
        <w:rPr>
          <w:rFonts w:eastAsia="Times New Roman"/>
          <w:i/>
          <w:noProof/>
          <w:lang w:eastAsia="ko-KR"/>
        </w:rPr>
        <w:t>S</w:t>
      </w:r>
      <w:r w:rsidRPr="00CF3689">
        <w:rPr>
          <w:rFonts w:eastAsia="Times New Roman"/>
          <w:noProof/>
          <w:lang w:eastAsia="ko-KR"/>
        </w:rPr>
        <w:t xml:space="preserve"> (derived from </w:t>
      </w:r>
      <w:r w:rsidRPr="00CF3689">
        <w:rPr>
          <w:rFonts w:eastAsia="Times New Roman"/>
          <w:i/>
          <w:noProof/>
          <w:lang w:eastAsia="ko-KR"/>
        </w:rPr>
        <w:t>SLIV</w:t>
      </w:r>
      <w:r w:rsidRPr="00CF3689">
        <w:rPr>
          <w:rFonts w:eastAsia="Times New Roman"/>
          <w:noProof/>
          <w:lang w:eastAsia="ko-KR"/>
        </w:rPr>
        <w:t xml:space="preserve"> </w:t>
      </w:r>
      <w:r w:rsidRPr="00CF3689">
        <w:rPr>
          <w:rFonts w:eastAsia="Malgun Gothic"/>
          <w:lang w:eastAsia="ko-KR"/>
        </w:rPr>
        <w:t xml:space="preserve">or provided by </w:t>
      </w:r>
      <w:proofErr w:type="spellStart"/>
      <w:r w:rsidRPr="00CF3689">
        <w:rPr>
          <w:rFonts w:eastAsia="Malgun Gothic"/>
          <w:i/>
          <w:lang w:eastAsia="ko-KR"/>
        </w:rPr>
        <w:t>startSymbol</w:t>
      </w:r>
      <w:proofErr w:type="spellEnd"/>
      <w:r w:rsidRPr="00CF3689">
        <w:rPr>
          <w:rFonts w:eastAsia="Malgun Gothic"/>
          <w:lang w:eastAsia="ko-KR"/>
        </w:rPr>
        <w:t xml:space="preserve"> </w:t>
      </w:r>
      <w:r w:rsidRPr="00CF3689">
        <w:rPr>
          <w:rFonts w:eastAsia="Times New Roman"/>
          <w:noProof/>
          <w:lang w:eastAsia="ko-KR"/>
        </w:rPr>
        <w:t xml:space="preserve">as specified in TS 38.214 [7]), and to reoccur with </w:t>
      </w:r>
      <w:r w:rsidRPr="00CF3689">
        <w:rPr>
          <w:rFonts w:eastAsia="Times New Roman"/>
          <w:i/>
          <w:noProof/>
          <w:lang w:eastAsia="ko-KR"/>
        </w:rPr>
        <w:t>periodicity</w:t>
      </w:r>
      <w:r w:rsidRPr="00CF3689">
        <w:rPr>
          <w:rFonts w:eastAsia="Times New Roman"/>
          <w:noProof/>
          <w:lang w:eastAsia="ko-KR"/>
        </w:rPr>
        <w:t>.</w:t>
      </w:r>
    </w:p>
    <w:p w14:paraId="32AC4BBA"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cg-SDT-PeriodicityExt</w:t>
      </w:r>
      <w:r w:rsidRPr="00CF3689">
        <w:rPr>
          <w:rFonts w:eastAsia="Times New Roman"/>
          <w:noProof/>
          <w:lang w:eastAsia="ko-KR"/>
        </w:rPr>
        <w:t xml:space="preserve"> (as defined in TS 38.331 [5]) is not configured, after an uplink grant is configured for a configured grant Type 1,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w:t>
      </w:r>
      <w:r w:rsidRPr="00CF3689">
        <w:rPr>
          <w:rFonts w:eastAsia="Malgun Gothic"/>
          <w:noProof/>
          <w:lang w:eastAsia="ko-KR"/>
        </w:rPr>
        <w:t xml:space="preserve">configured </w:t>
      </w:r>
      <w:r w:rsidRPr="00CF3689">
        <w:rPr>
          <w:rFonts w:eastAsia="Times New Roman"/>
          <w:noProof/>
          <w:lang w:eastAsia="ko-KR"/>
        </w:rPr>
        <w:t xml:space="preserve">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16E1DDF6"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w:t>
      </w:r>
      <w:r w:rsidRPr="00CF3689">
        <w:rPr>
          <w:rFonts w:eastAsia="Malgun Gothic"/>
          <w:i/>
          <w:noProof/>
          <w:lang w:eastAsia="ko-KR"/>
        </w:rPr>
        <w:t>timeReferenceSFN</w:t>
      </w:r>
      <w:r w:rsidRPr="00CF3689">
        <w:rPr>
          <w:rFonts w:eastAsia="Malgun Gothic"/>
          <w:noProof/>
          <w:lang w:eastAsia="ko-KR"/>
        </w:rPr>
        <w:t xml:space="preserve"> × </w:t>
      </w:r>
      <w:r w:rsidRPr="00CF3689">
        <w:rPr>
          <w:rFonts w:eastAsia="Malgun Gothic"/>
          <w:i/>
          <w:noProof/>
          <w:lang w:eastAsia="ko-KR"/>
        </w:rPr>
        <w:t>numberOfSlotsPerFrame</w:t>
      </w:r>
      <w:r w:rsidRPr="00CF3689">
        <w:rPr>
          <w:rFonts w:eastAsia="Malgun Gothic"/>
          <w:noProof/>
          <w:lang w:eastAsia="ko-KR"/>
        </w:rPr>
        <w:t xml:space="preserve"> × </w:t>
      </w:r>
      <w:r w:rsidRPr="00CF3689">
        <w:rPr>
          <w:rFonts w:eastAsia="Malgun Gothic"/>
          <w:i/>
          <w:noProof/>
          <w:lang w:eastAsia="ko-KR"/>
        </w:rPr>
        <w:t>numberOfSymbolsPerSlot</w:t>
      </w:r>
      <w:r w:rsidRPr="00CF3689">
        <w:rPr>
          <w:rFonts w:eastAsia="Malgun Gothic"/>
          <w:noProof/>
          <w:lang w:eastAsia="ko-KR"/>
        </w:rPr>
        <w:br/>
      </w:r>
      <w:r w:rsidRPr="00CF3689">
        <w:rPr>
          <w:rFonts w:eastAsia="Malgun Gothic"/>
          <w:noProof/>
          <w:lang w:eastAsia="ko-KR"/>
        </w:rPr>
        <w:tab/>
        <w:t xml:space="preserve">+ </w:t>
      </w:r>
      <w:r w:rsidRPr="00CF3689">
        <w:rPr>
          <w:rFonts w:eastAsia="Times New Roman"/>
          <w:i/>
          <w:noProof/>
          <w:lang w:eastAsia="ko-KR"/>
        </w:rPr>
        <w:t>timeDomainOffset</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20CF377"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cg-SDT-PeriodicityExt</w:t>
      </w:r>
      <w:r w:rsidRPr="00CF3689">
        <w:rPr>
          <w:rFonts w:eastAsia="Times New Roman"/>
          <w:noProof/>
          <w:lang w:eastAsia="ko-KR"/>
        </w:rPr>
        <w:t xml:space="preserve"> (as defined in TS 38.331 [5]) is configured, after an uplink grant is configured for a configured grant Type 1,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w:t>
      </w:r>
      <w:r w:rsidRPr="00CF3689">
        <w:rPr>
          <w:rFonts w:eastAsia="Malgun Gothic"/>
          <w:noProof/>
          <w:lang w:eastAsia="ko-KR"/>
        </w:rPr>
        <w:t xml:space="preserve">configured </w:t>
      </w:r>
      <w:r w:rsidRPr="00CF3689">
        <w:rPr>
          <w:rFonts w:eastAsia="Times New Roman"/>
          <w:noProof/>
          <w:lang w:eastAsia="ko-KR"/>
        </w:rPr>
        <w:t xml:space="preserve">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75E518E8"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[(H-SFN × </w:t>
      </w:r>
      <w:r w:rsidRPr="00CF3689">
        <w:rPr>
          <w:rFonts w:eastAsia="Times New Roman"/>
          <w:i/>
          <w:noProof/>
          <w:lang w:eastAsia="ko-KR"/>
        </w:rPr>
        <w:t xml:space="preserve">numberOfSFNperH-SFN </w:t>
      </w:r>
      <w:r w:rsidRPr="00CF3689">
        <w:rPr>
          <w:rFonts w:eastAsia="Times New Roman"/>
          <w:noProof/>
          <w:lang w:eastAsia="ko-KR"/>
        </w:rPr>
        <w:t xml:space="preserve">+ 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w:t>
      </w:r>
      <w:r w:rsidRPr="00CF3689">
        <w:rPr>
          <w:rFonts w:eastAsia="Malgun Gothic"/>
          <w:i/>
          <w:noProof/>
          <w:lang w:eastAsia="ko-KR"/>
        </w:rPr>
        <w:t xml:space="preserve">timeReferenceH-SFN </w:t>
      </w:r>
      <w:r w:rsidRPr="00CF3689">
        <w:rPr>
          <w:rFonts w:eastAsia="Times New Roman"/>
          <w:noProof/>
          <w:lang w:eastAsia="ko-KR"/>
        </w:rPr>
        <w:t xml:space="preserve">× </w:t>
      </w:r>
      <w:r w:rsidRPr="00CF3689">
        <w:rPr>
          <w:rFonts w:eastAsia="Times New Roman"/>
          <w:i/>
          <w:noProof/>
          <w:lang w:eastAsia="ko-KR"/>
        </w:rPr>
        <w:t>numberOfSFNperH-SFN +</w:t>
      </w:r>
      <w:r w:rsidRPr="00CF3689">
        <w:rPr>
          <w:rFonts w:eastAsia="Malgun Gothic"/>
          <w:i/>
          <w:noProof/>
          <w:lang w:eastAsia="ko-KR"/>
        </w:rPr>
        <w:t xml:space="preserve"> timeReferenceSFN</w:t>
      </w:r>
      <w:r w:rsidRPr="00CF3689">
        <w:rPr>
          <w:rFonts w:eastAsia="Malgun Gothic"/>
          <w:iCs/>
          <w:noProof/>
          <w:lang w:eastAsia="ko-KR"/>
        </w:rPr>
        <w:t>)</w:t>
      </w:r>
      <w:r w:rsidRPr="00CF3689">
        <w:rPr>
          <w:rFonts w:eastAsia="Times New Roman"/>
          <w:noProof/>
          <w:lang w:eastAsia="ko-KR"/>
        </w:rPr>
        <w:br/>
      </w:r>
      <w:r w:rsidRPr="00CF3689">
        <w:rPr>
          <w:rFonts w:eastAsia="Malgun Gothic"/>
          <w:noProof/>
          <w:lang w:eastAsia="ko-KR"/>
        </w:rPr>
        <w:tab/>
        <w:t xml:space="preserve">× </w:t>
      </w:r>
      <w:r w:rsidRPr="00CF3689">
        <w:rPr>
          <w:rFonts w:eastAsia="Malgun Gothic"/>
          <w:i/>
          <w:noProof/>
          <w:lang w:eastAsia="ko-KR"/>
        </w:rPr>
        <w:t>numberOfSlotsPerFrame</w:t>
      </w:r>
      <w:r w:rsidRPr="00CF3689">
        <w:rPr>
          <w:rFonts w:eastAsia="Malgun Gothic"/>
          <w:noProof/>
          <w:lang w:eastAsia="ko-KR"/>
        </w:rPr>
        <w:t xml:space="preserve"> × </w:t>
      </w:r>
      <w:r w:rsidRPr="00CF3689">
        <w:rPr>
          <w:rFonts w:eastAsia="Malgun Gothic"/>
          <w:i/>
          <w:noProof/>
          <w:lang w:eastAsia="ko-KR"/>
        </w:rPr>
        <w:t>numberOfSymbolsPerSlot</w:t>
      </w:r>
      <w:r w:rsidRPr="00CF3689">
        <w:rPr>
          <w:rFonts w:eastAsia="Malgun Gothic"/>
          <w:noProof/>
          <w:lang w:eastAsia="ko-KR"/>
        </w:rPr>
        <w:br/>
      </w:r>
      <w:r w:rsidRPr="00CF3689">
        <w:rPr>
          <w:rFonts w:eastAsia="Malgun Gothic"/>
          <w:noProof/>
          <w:lang w:eastAsia="ko-KR"/>
        </w:rPr>
        <w:tab/>
        <w:t xml:space="preserve">+ </w:t>
      </w:r>
      <w:r w:rsidRPr="00CF3689">
        <w:rPr>
          <w:rFonts w:eastAsia="Times New Roman"/>
          <w:i/>
          <w:noProof/>
          <w:lang w:eastAsia="ko-KR"/>
        </w:rPr>
        <w:t>timeDomainOffset</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0F98612"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 multi-PUSCH configured grant Type 1, the </w:t>
      </w:r>
      <w:proofErr w:type="spellStart"/>
      <w:r w:rsidRPr="00CF3689">
        <w:rPr>
          <w:rFonts w:eastAsia="Times New Roman"/>
          <w:lang w:eastAsia="zh-CN"/>
        </w:rPr>
        <w:t>M</w:t>
      </w:r>
      <w:r w:rsidRPr="00CF3689">
        <w:rPr>
          <w:rFonts w:eastAsia="Times New Roman"/>
          <w:vertAlign w:val="superscript"/>
          <w:lang w:eastAsia="zh-CN"/>
        </w:rPr>
        <w:t>th</w:t>
      </w:r>
      <w:proofErr w:type="spellEnd"/>
      <w:r w:rsidRPr="00CF3689">
        <w:rPr>
          <w:rFonts w:eastAsia="Times New Roman"/>
          <w:lang w:eastAsia="zh-CN"/>
        </w:rPr>
        <w:t xml:space="preserve"> (1 &lt; M ≤ </w:t>
      </w:r>
      <w:r w:rsidRPr="00CF3689">
        <w:rPr>
          <w:rFonts w:eastAsia="Times New Roman"/>
          <w:i/>
          <w:iCs/>
          <w:noProof/>
          <w:lang w:eastAsia="ko-KR"/>
        </w:rPr>
        <w:t>nrofSlotsInCG-Period</w:t>
      </w:r>
      <w:r w:rsidRPr="00CF3689">
        <w:rPr>
          <w:rFonts w:eastAsia="Times New Roman"/>
          <w:lang w:eastAsia="zh-CN"/>
        </w:rPr>
        <w:t xml:space="preserve">) configured uplink grant within a </w:t>
      </w:r>
      <w:r w:rsidRPr="00CF3689">
        <w:rPr>
          <w:rFonts w:eastAsia="Times New Roman"/>
          <w:i/>
          <w:iCs/>
          <w:lang w:eastAsia="zh-CN"/>
        </w:rPr>
        <w:t>periodicity</w:t>
      </w:r>
      <w:r w:rsidRPr="00CF3689">
        <w:rPr>
          <w:rFonts w:eastAsia="Times New Roman"/>
          <w:lang w:eastAsia="zh-CN"/>
        </w:rPr>
        <w:t xml:space="preserve"> occurs (M</w:t>
      </w:r>
      <w:r w:rsidRPr="00CF3689">
        <w:rPr>
          <w:rFonts w:eastAsia="Times New Roman"/>
          <w:lang w:eastAsia="ja-JP"/>
        </w:rPr>
        <w:t>-</w:t>
      </w:r>
      <w:r w:rsidRPr="00CF3689">
        <w:rPr>
          <w:rFonts w:eastAsia="Times New Roman"/>
          <w:lang w:eastAsia="zh-CN"/>
        </w:rPr>
        <w:t xml:space="preserve">1) </w:t>
      </w:r>
      <w:r w:rsidRPr="00CF3689">
        <w:rPr>
          <w:rFonts w:eastAsia="Times New Roman"/>
          <w:noProof/>
          <w:lang w:eastAsia="ko-KR"/>
        </w:rPr>
        <w:t xml:space="preserve">× </w:t>
      </w:r>
      <w:r w:rsidRPr="00CF3689">
        <w:rPr>
          <w:rFonts w:eastAsia="Times New Roman"/>
          <w:i/>
          <w:noProof/>
          <w:lang w:eastAsia="ko-KR"/>
        </w:rPr>
        <w:t>numberOfSymbolsPerSlot</w:t>
      </w:r>
      <w:r w:rsidRPr="00CF3689">
        <w:rPr>
          <w:rFonts w:eastAsia="Times New Roman"/>
          <w:lang w:eastAsia="zh-CN"/>
        </w:rPr>
        <w:t xml:space="preserve"> symbols after the symbol in which the first configured uplink grant in that </w:t>
      </w:r>
      <w:r w:rsidRPr="00CF3689">
        <w:rPr>
          <w:rFonts w:eastAsia="Times New Roman"/>
          <w:i/>
          <w:iCs/>
          <w:lang w:eastAsia="zh-CN"/>
        </w:rPr>
        <w:t>periodicity</w:t>
      </w:r>
      <w:r w:rsidRPr="00CF3689">
        <w:rPr>
          <w:rFonts w:eastAsia="Times New Roman"/>
          <w:lang w:eastAsia="zh-CN"/>
        </w:rPr>
        <w:t xml:space="preserve"> occurs.</w:t>
      </w:r>
    </w:p>
    <w:p w14:paraId="2F99623E"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an uplink grant configured for configured grant Type 1 for CG-SDT on the selected uplink carrier as in clause 5.27, when CG-SDT is triggered and not terminated, for each configured </w:t>
      </w:r>
      <w:r w:rsidRPr="00CF3689">
        <w:rPr>
          <w:lang w:eastAsia="zh-CN"/>
        </w:rPr>
        <w:t>uplink</w:t>
      </w:r>
      <w:r w:rsidRPr="00CF3689">
        <w:rPr>
          <w:rFonts w:eastAsia="Times New Roman"/>
          <w:lang w:eastAsia="zh-CN"/>
        </w:rPr>
        <w:t xml:space="preserve"> grant valid according to TS 38.214 [7] for which the above formula is satisfied, the MAC entity shall:</w:t>
      </w:r>
    </w:p>
    <w:p w14:paraId="2A5AA82F" w14:textId="77777777" w:rsidR="00CF3689" w:rsidRPr="00CF3689" w:rsidRDefault="00CF3689" w:rsidP="00CF3689">
      <w:pPr>
        <w:overflowPunct w:val="0"/>
        <w:autoSpaceDE w:val="0"/>
        <w:autoSpaceDN w:val="0"/>
        <w:adjustRightInd w:val="0"/>
        <w:ind w:left="568" w:hanging="284"/>
        <w:textAlignment w:val="baseline"/>
        <w:rPr>
          <w:rFonts w:eastAsia="等线"/>
          <w:lang w:eastAsia="zh-CN"/>
        </w:rPr>
      </w:pPr>
      <w:r w:rsidRPr="00CF3689">
        <w:rPr>
          <w:rFonts w:eastAsia="等线"/>
          <w:lang w:eastAsia="zh-CN"/>
        </w:rPr>
        <w:t>1&gt;</w:t>
      </w:r>
      <w:r w:rsidRPr="00CF3689">
        <w:rPr>
          <w:rFonts w:eastAsia="等线"/>
          <w:lang w:eastAsia="zh-CN"/>
        </w:rPr>
        <w:tab/>
        <w:t>if, after initial transmission for CG-SDT with CCCH message has been performed according to clause 5.4.1, PDCCH addressed to the MAC entity's C-RNTI has not been received:</w:t>
      </w:r>
    </w:p>
    <w:p w14:paraId="72F2EDBC" w14:textId="77777777" w:rsidR="00CF3689" w:rsidRPr="00CF3689" w:rsidRDefault="00CF3689" w:rsidP="00CF3689">
      <w:pPr>
        <w:overflowPunct w:val="0"/>
        <w:autoSpaceDE w:val="0"/>
        <w:autoSpaceDN w:val="0"/>
        <w:adjustRightInd w:val="0"/>
        <w:ind w:left="851" w:hanging="284"/>
        <w:textAlignment w:val="baseline"/>
        <w:rPr>
          <w:rFonts w:eastAsia="等线"/>
          <w:lang w:eastAsia="zh-CN"/>
        </w:rPr>
      </w:pPr>
      <w:r w:rsidRPr="00CF3689">
        <w:rPr>
          <w:rFonts w:eastAsia="等线"/>
          <w:lang w:eastAsia="zh-CN"/>
        </w:rPr>
        <w:t>2&gt;</w:t>
      </w:r>
      <w:r w:rsidRPr="00CF3689">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6C973D41"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select this SSB;</w:t>
      </w:r>
    </w:p>
    <w:p w14:paraId="0115DF7A"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indicate the SSB index corresponding to the configured uplink grant to the lower layer;</w:t>
      </w:r>
    </w:p>
    <w:p w14:paraId="3F2AFE59"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consider this configured uplink grant as valid.</w:t>
      </w:r>
    </w:p>
    <w:p w14:paraId="6F6C6A8E"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等线"/>
          <w:lang w:eastAsia="zh-CN"/>
        </w:rPr>
        <w:t>1&gt;</w:t>
      </w:r>
      <w:r w:rsidRPr="00CF3689">
        <w:rPr>
          <w:rFonts w:eastAsia="等线"/>
          <w:lang w:eastAsia="zh-CN"/>
        </w:rPr>
        <w:tab/>
        <w:t xml:space="preserve">else if at least one SSB </w:t>
      </w:r>
      <w:r w:rsidRPr="00CF3689">
        <w:rPr>
          <w:rFonts w:eastAsia="等线"/>
          <w:kern w:val="2"/>
          <w:lang w:eastAsia="zh-CN"/>
        </w:rPr>
        <w:t>configured for CG-SDT</w:t>
      </w:r>
      <w:r w:rsidRPr="00CF3689">
        <w:rPr>
          <w:rFonts w:eastAsia="等线"/>
          <w:lang w:eastAsia="zh-CN"/>
        </w:rPr>
        <w:t xml:space="preserve"> with SS-RSRP above </w:t>
      </w:r>
      <w:r w:rsidRPr="00CF3689">
        <w:rPr>
          <w:rFonts w:eastAsia="等线"/>
          <w:i/>
          <w:lang w:eastAsia="zh-CN"/>
        </w:rPr>
        <w:t>cg-SDT-RSRP-</w:t>
      </w:r>
      <w:proofErr w:type="spellStart"/>
      <w:r w:rsidRPr="00CF3689">
        <w:rPr>
          <w:rFonts w:eastAsia="等线"/>
          <w:i/>
          <w:lang w:eastAsia="zh-CN"/>
        </w:rPr>
        <w:t>ThresholdSSB</w:t>
      </w:r>
      <w:proofErr w:type="spellEnd"/>
      <w:r w:rsidRPr="00CF3689">
        <w:rPr>
          <w:rFonts w:eastAsia="等线"/>
          <w:lang w:eastAsia="zh-CN"/>
        </w:rPr>
        <w:t xml:space="preserve"> is available:</w:t>
      </w:r>
    </w:p>
    <w:p w14:paraId="2D40C72B"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 xml:space="preserve">if </w:t>
      </w:r>
      <w:r w:rsidRPr="00CF3689">
        <w:rPr>
          <w:lang w:eastAsia="zh-CN"/>
        </w:rPr>
        <w:t>at least one</w:t>
      </w:r>
      <w:r w:rsidRPr="00CF3689">
        <w:rPr>
          <w:rFonts w:eastAsia="Times New Roman"/>
          <w:lang w:eastAsia="zh-CN"/>
        </w:rPr>
        <w:t xml:space="preserve"> SSB corresponding to the configured uplink grant </w:t>
      </w:r>
      <w:r w:rsidRPr="00CF3689">
        <w:rPr>
          <w:lang w:eastAsia="zh-CN"/>
        </w:rPr>
        <w:t>with SS-RSRP</w:t>
      </w:r>
      <w:r w:rsidRPr="00CF3689">
        <w:rPr>
          <w:rFonts w:eastAsia="Times New Roman"/>
          <w:lang w:eastAsia="zh-CN"/>
        </w:rPr>
        <w:t xml:space="preserve"> above the </w:t>
      </w:r>
      <w:r w:rsidRPr="00CF3689">
        <w:rPr>
          <w:rFonts w:eastAsia="Times New Roman"/>
          <w:i/>
          <w:lang w:eastAsia="zh-CN"/>
        </w:rPr>
        <w:t>cg-SDT-RSRP-</w:t>
      </w:r>
      <w:proofErr w:type="spellStart"/>
      <w:r w:rsidRPr="00CF3689">
        <w:rPr>
          <w:rFonts w:eastAsia="Times New Roman"/>
          <w:i/>
          <w:lang w:eastAsia="zh-CN"/>
        </w:rPr>
        <w:t>ThresholdSSB</w:t>
      </w:r>
      <w:proofErr w:type="spellEnd"/>
      <w:r w:rsidRPr="00CF3689">
        <w:rPr>
          <w:iCs/>
          <w:lang w:eastAsia="zh-CN"/>
        </w:rPr>
        <w:t xml:space="preserve"> is available</w:t>
      </w:r>
      <w:r w:rsidRPr="00CF3689">
        <w:rPr>
          <w:rFonts w:eastAsia="Times New Roman"/>
          <w:lang w:eastAsia="zh-CN"/>
        </w:rPr>
        <w:t>:</w:t>
      </w:r>
    </w:p>
    <w:p w14:paraId="29258095"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if this is the initial transmission of CG-SDT with CCCH message after the CG-SDT procedure is initiated as in clause 5.27 (i.e., initial transmission for CG-SDT):</w:t>
      </w:r>
    </w:p>
    <w:p w14:paraId="1EC2A44E"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lastRenderedPageBreak/>
        <w:t>4&gt;</w:t>
      </w:r>
      <w:r w:rsidRPr="00CF3689">
        <w:rPr>
          <w:lang w:eastAsia="zh-CN"/>
        </w:rPr>
        <w:tab/>
        <w:t xml:space="preserve">select an SSB with SS-RSRP above </w:t>
      </w:r>
      <w:r w:rsidRPr="00CF3689">
        <w:rPr>
          <w:i/>
          <w:lang w:eastAsia="zh-CN"/>
        </w:rPr>
        <w:t>cg-SDT-RSRP-</w:t>
      </w:r>
      <w:proofErr w:type="spellStart"/>
      <w:r w:rsidRPr="00CF3689">
        <w:rPr>
          <w:i/>
          <w:lang w:eastAsia="zh-CN"/>
        </w:rPr>
        <w:t>ThresholdSSB</w:t>
      </w:r>
      <w:proofErr w:type="spellEnd"/>
      <w:r w:rsidRPr="00CF3689">
        <w:rPr>
          <w:lang w:eastAsia="zh-CN"/>
        </w:rPr>
        <w:t xml:space="preserve"> amongst the SSB(s) associated with the configured uplink grant.</w:t>
      </w:r>
    </w:p>
    <w:p w14:paraId="2C260573"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else if PDCCH addressed to C-RNTI has been received after the initial transmission of CG-SDT with CCCH message (i.e., subsequent new transmission for CG-SDT):</w:t>
      </w:r>
    </w:p>
    <w:p w14:paraId="49ABE0B2"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t>4&gt;</w:t>
      </w:r>
      <w:r w:rsidRPr="00CF3689">
        <w:rPr>
          <w:lang w:eastAsia="zh-CN"/>
        </w:rPr>
        <w:tab/>
        <w:t xml:space="preserve">if SS-RSRP of the SSB selected for the previous transmission for CG-SDT is above </w:t>
      </w:r>
      <w:r w:rsidRPr="00CF3689">
        <w:rPr>
          <w:i/>
          <w:lang w:eastAsia="zh-CN"/>
        </w:rPr>
        <w:t>cg-SDT-RSRP-</w:t>
      </w:r>
      <w:proofErr w:type="spellStart"/>
      <w:r w:rsidRPr="00CF3689">
        <w:rPr>
          <w:i/>
          <w:lang w:eastAsia="zh-CN"/>
        </w:rPr>
        <w:t>ThresholdSSB</w:t>
      </w:r>
      <w:proofErr w:type="spellEnd"/>
      <w:r w:rsidRPr="00CF3689">
        <w:rPr>
          <w:lang w:eastAsia="zh-CN"/>
        </w:rPr>
        <w:t xml:space="preserve"> and this SSB is associated with this configured uplink grant:</w:t>
      </w:r>
    </w:p>
    <w:p w14:paraId="61D7F749" w14:textId="77777777" w:rsidR="00CF3689" w:rsidRPr="00CF3689" w:rsidRDefault="00CF3689" w:rsidP="00CF3689">
      <w:pPr>
        <w:overflowPunct w:val="0"/>
        <w:autoSpaceDE w:val="0"/>
        <w:autoSpaceDN w:val="0"/>
        <w:adjustRightInd w:val="0"/>
        <w:ind w:left="1702" w:hanging="284"/>
        <w:textAlignment w:val="baseline"/>
        <w:rPr>
          <w:lang w:eastAsia="zh-CN"/>
        </w:rPr>
      </w:pPr>
      <w:r w:rsidRPr="00CF3689">
        <w:rPr>
          <w:lang w:eastAsia="zh-CN"/>
        </w:rPr>
        <w:t>5&gt;</w:t>
      </w:r>
      <w:r w:rsidRPr="00CF3689">
        <w:rPr>
          <w:lang w:eastAsia="zh-CN"/>
        </w:rPr>
        <w:tab/>
        <w:t>select this SSB.</w:t>
      </w:r>
    </w:p>
    <w:p w14:paraId="35369791"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t>4&gt;</w:t>
      </w:r>
      <w:r w:rsidRPr="00CF3689">
        <w:rPr>
          <w:lang w:eastAsia="zh-CN"/>
        </w:rPr>
        <w:tab/>
        <w:t xml:space="preserve">else if SS-RSRP of the SSB selected for the previous transmission for CG-SDT is not above </w:t>
      </w:r>
      <w:r w:rsidRPr="00CF3689">
        <w:rPr>
          <w:i/>
          <w:lang w:eastAsia="zh-CN"/>
        </w:rPr>
        <w:t>cg-SDT-RSRP-</w:t>
      </w:r>
      <w:proofErr w:type="spellStart"/>
      <w:r w:rsidRPr="00CF3689">
        <w:rPr>
          <w:i/>
          <w:lang w:eastAsia="zh-CN"/>
        </w:rPr>
        <w:t>ThresholdSSB</w:t>
      </w:r>
      <w:proofErr w:type="spellEnd"/>
      <w:r w:rsidRPr="00CF3689">
        <w:rPr>
          <w:lang w:eastAsia="zh-CN"/>
        </w:rPr>
        <w:t>:</w:t>
      </w:r>
    </w:p>
    <w:p w14:paraId="0A616CAC" w14:textId="77777777" w:rsidR="00CF3689" w:rsidRPr="00CF3689" w:rsidRDefault="00CF3689" w:rsidP="00CF3689">
      <w:pPr>
        <w:overflowPunct w:val="0"/>
        <w:autoSpaceDE w:val="0"/>
        <w:autoSpaceDN w:val="0"/>
        <w:adjustRightInd w:val="0"/>
        <w:ind w:left="1702" w:hanging="284"/>
        <w:textAlignment w:val="baseline"/>
        <w:rPr>
          <w:lang w:eastAsia="zh-CN"/>
        </w:rPr>
      </w:pPr>
      <w:r w:rsidRPr="00CF3689">
        <w:rPr>
          <w:lang w:eastAsia="zh-CN"/>
        </w:rPr>
        <w:t>5&gt;</w:t>
      </w:r>
      <w:r w:rsidRPr="00CF3689">
        <w:rPr>
          <w:lang w:eastAsia="zh-CN"/>
        </w:rPr>
        <w:tab/>
        <w:t xml:space="preserve">select an SSB with SS-RSRP above </w:t>
      </w:r>
      <w:r w:rsidRPr="00CF3689">
        <w:rPr>
          <w:i/>
          <w:lang w:eastAsia="zh-CN"/>
        </w:rPr>
        <w:t>cg-SDT-RSRP-</w:t>
      </w:r>
      <w:proofErr w:type="spellStart"/>
      <w:r w:rsidRPr="00CF3689">
        <w:rPr>
          <w:i/>
          <w:lang w:eastAsia="zh-CN"/>
        </w:rPr>
        <w:t>ThresholdSSB</w:t>
      </w:r>
      <w:proofErr w:type="spellEnd"/>
      <w:r w:rsidRPr="00CF3689">
        <w:rPr>
          <w:lang w:eastAsia="zh-CN"/>
        </w:rPr>
        <w:t xml:space="preserve"> amongst the SSB(s) associated with the configured uplink grant.</w:t>
      </w:r>
    </w:p>
    <w:p w14:paraId="5692B18A"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if SSB is selected above:</w:t>
      </w:r>
    </w:p>
    <w:p w14:paraId="54B1D7AB" w14:textId="77777777" w:rsidR="00CF3689" w:rsidRPr="00CF3689" w:rsidRDefault="00CF3689" w:rsidP="00CF3689">
      <w:pPr>
        <w:overflowPunct w:val="0"/>
        <w:autoSpaceDE w:val="0"/>
        <w:autoSpaceDN w:val="0"/>
        <w:adjustRightInd w:val="0"/>
        <w:ind w:left="1418" w:hanging="284"/>
        <w:textAlignment w:val="baseline"/>
        <w:rPr>
          <w:rFonts w:eastAsia="Times New Roman"/>
          <w:lang w:eastAsia="zh-CN"/>
        </w:rPr>
      </w:pPr>
      <w:r w:rsidRPr="00CF3689">
        <w:rPr>
          <w:rFonts w:eastAsia="Times New Roman"/>
          <w:lang w:eastAsia="zh-CN"/>
        </w:rPr>
        <w:t>4&gt;</w:t>
      </w:r>
      <w:r w:rsidRPr="00CF3689">
        <w:rPr>
          <w:rFonts w:eastAsia="Times New Roman"/>
          <w:lang w:eastAsia="zh-CN"/>
        </w:rPr>
        <w:tab/>
        <w:t>indicate the SSB index to the lower layer;</w:t>
      </w:r>
    </w:p>
    <w:p w14:paraId="45ABA179" w14:textId="77777777" w:rsidR="00CF3689" w:rsidRPr="00CF3689" w:rsidRDefault="00CF3689" w:rsidP="00CF3689">
      <w:pPr>
        <w:overflowPunct w:val="0"/>
        <w:autoSpaceDE w:val="0"/>
        <w:autoSpaceDN w:val="0"/>
        <w:adjustRightInd w:val="0"/>
        <w:ind w:left="1418" w:hanging="284"/>
        <w:textAlignment w:val="baseline"/>
        <w:rPr>
          <w:rFonts w:eastAsia="Times New Roman"/>
          <w:lang w:eastAsia="zh-CN"/>
        </w:rPr>
      </w:pPr>
      <w:r w:rsidRPr="00CF3689">
        <w:rPr>
          <w:rFonts w:eastAsia="Times New Roman"/>
          <w:lang w:eastAsia="zh-CN"/>
        </w:rPr>
        <w:t>4&gt;</w:t>
      </w:r>
      <w:r w:rsidRPr="00CF3689">
        <w:rPr>
          <w:rFonts w:eastAsia="Times New Roman"/>
          <w:lang w:eastAsia="zh-CN"/>
        </w:rPr>
        <w:tab/>
      </w:r>
      <w:r w:rsidRPr="00CF3689">
        <w:rPr>
          <w:rFonts w:eastAsia="Times New Roman"/>
          <w:lang w:eastAsia="ko-KR"/>
        </w:rPr>
        <w:t xml:space="preserve">consider </w:t>
      </w:r>
      <w:r w:rsidRPr="00CF3689">
        <w:rPr>
          <w:rFonts w:eastAsia="Malgun Gothic"/>
          <w:lang w:eastAsia="ko-KR"/>
        </w:rPr>
        <w:t>this</w:t>
      </w:r>
      <w:r w:rsidRPr="00CF3689">
        <w:rPr>
          <w:rFonts w:eastAsia="Times New Roman"/>
          <w:lang w:eastAsia="ko-KR"/>
        </w:rPr>
        <w:t xml:space="preserve"> configured uplink grant </w:t>
      </w:r>
      <w:r w:rsidRPr="00CF3689">
        <w:rPr>
          <w:rFonts w:eastAsia="Malgun Gothic"/>
          <w:lang w:eastAsia="ko-KR"/>
        </w:rPr>
        <w:t>as valid.</w:t>
      </w:r>
    </w:p>
    <w:p w14:paraId="645E7D71" w14:textId="77777777" w:rsidR="00CF3689" w:rsidRPr="00CF3689" w:rsidRDefault="00CF3689" w:rsidP="00CF3689">
      <w:pPr>
        <w:overflowPunct w:val="0"/>
        <w:autoSpaceDE w:val="0"/>
        <w:autoSpaceDN w:val="0"/>
        <w:adjustRightInd w:val="0"/>
        <w:ind w:left="568" w:hanging="284"/>
        <w:textAlignment w:val="baseline"/>
        <w:rPr>
          <w:lang w:eastAsia="ja-JP"/>
        </w:rPr>
      </w:pPr>
      <w:r w:rsidRPr="00CF3689">
        <w:rPr>
          <w:rFonts w:eastAsia="Times New Roman"/>
          <w:lang w:eastAsia="zh-CN"/>
        </w:rPr>
        <w:t>1&gt;</w:t>
      </w:r>
      <w:r w:rsidRPr="00CF3689">
        <w:rPr>
          <w:rFonts w:eastAsia="Times New Roman"/>
          <w:lang w:eastAsia="zh-CN"/>
        </w:rPr>
        <w:tab/>
        <w:t>else:</w:t>
      </w:r>
    </w:p>
    <w:p w14:paraId="17FF33C4"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not valid.</w:t>
      </w:r>
    </w:p>
    <w:p w14:paraId="3471A645"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lang w:eastAsia="ja-JP"/>
        </w:rPr>
        <w:t>2&gt;</w:t>
      </w:r>
      <w:r w:rsidRPr="00CF3689">
        <w:rPr>
          <w:lang w:eastAsia="ja-JP"/>
        </w:rPr>
        <w:tab/>
        <w:t>if PDCCH addressed to C-RNTI after the initial transmission of the CG-SDT with CCCH message has been received</w:t>
      </w:r>
      <w:r w:rsidRPr="00CF3689">
        <w:rPr>
          <w:rFonts w:eastAsia="Times New Roman"/>
          <w:lang w:eastAsia="zh-CN"/>
        </w:rPr>
        <w:t>:</w:t>
      </w:r>
    </w:p>
    <w:p w14:paraId="07046429"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if there is data available for transmission for at least one RB configured for SDT:</w:t>
      </w:r>
    </w:p>
    <w:p w14:paraId="4E832A1F" w14:textId="77777777" w:rsidR="00CF3689" w:rsidRPr="00CF3689" w:rsidRDefault="00CF3689" w:rsidP="00CF3689">
      <w:pPr>
        <w:overflowPunct w:val="0"/>
        <w:autoSpaceDE w:val="0"/>
        <w:autoSpaceDN w:val="0"/>
        <w:adjustRightInd w:val="0"/>
        <w:ind w:left="1418" w:hanging="284"/>
        <w:textAlignment w:val="baseline"/>
        <w:rPr>
          <w:rFonts w:eastAsia="等线"/>
          <w:lang w:eastAsia="zh-CN"/>
        </w:rPr>
      </w:pPr>
      <w:r w:rsidRPr="00CF3689">
        <w:rPr>
          <w:rFonts w:eastAsia="Times New Roman"/>
          <w:lang w:eastAsia="zh-CN"/>
        </w:rPr>
        <w:t>4&gt;</w:t>
      </w:r>
      <w:r w:rsidRPr="00CF3689">
        <w:rPr>
          <w:rFonts w:eastAsia="Times New Roman"/>
          <w:lang w:eastAsia="zh-CN"/>
        </w:rPr>
        <w:tab/>
        <w:t>initiate Random Access procedure</w:t>
      </w:r>
      <w:r w:rsidRPr="00CF3689">
        <w:rPr>
          <w:rFonts w:eastAsia="等线"/>
          <w:lang w:eastAsia="zh-CN"/>
        </w:rPr>
        <w:t xml:space="preserve"> in clause 5.1.</w:t>
      </w:r>
    </w:p>
    <w:p w14:paraId="18F3CE11" w14:textId="77777777" w:rsidR="00CF3689" w:rsidRPr="00CF3689" w:rsidRDefault="00CF3689" w:rsidP="00CF3689">
      <w:pPr>
        <w:keepLines/>
        <w:overflowPunct w:val="0"/>
        <w:autoSpaceDE w:val="0"/>
        <w:autoSpaceDN w:val="0"/>
        <w:adjustRightInd w:val="0"/>
        <w:ind w:left="1135" w:hanging="851"/>
        <w:textAlignment w:val="baseline"/>
        <w:rPr>
          <w:rFonts w:eastAsia="等线"/>
          <w:lang w:eastAsia="zh-CN"/>
        </w:rPr>
      </w:pPr>
      <w:r w:rsidRPr="00CF3689">
        <w:rPr>
          <w:rFonts w:eastAsia="Times New Roman"/>
          <w:lang w:eastAsia="ko-KR"/>
        </w:rPr>
        <w:t>NOTE 1:</w:t>
      </w:r>
      <w:r w:rsidRPr="00CF3689">
        <w:rPr>
          <w:rFonts w:eastAsia="Times New Roman"/>
          <w:lang w:eastAsia="ko-KR"/>
        </w:rPr>
        <w:tab/>
        <w:t>Void.</w:t>
      </w:r>
    </w:p>
    <w:p w14:paraId="5C351DBE"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an uplink grant configured for configured grant Type 1 for RACH-less LTM cell switch, when </w:t>
      </w:r>
      <w:r w:rsidRPr="00CF3689">
        <w:rPr>
          <w:rFonts w:eastAsia="Times New Roman"/>
          <w:noProof/>
          <w:lang w:eastAsia="ko-KR"/>
        </w:rPr>
        <w:t xml:space="preserve">there is an ongoing </w:t>
      </w:r>
      <w:r w:rsidRPr="00CF3689">
        <w:rPr>
          <w:rFonts w:eastAsia="Malgun Gothic"/>
          <w:lang w:eastAsia="ja-JP"/>
        </w:rPr>
        <w:t>RACH-less</w:t>
      </w:r>
      <w:r w:rsidRPr="00CF3689">
        <w:rPr>
          <w:rFonts w:eastAsia="Times New Roman"/>
          <w:noProof/>
          <w:lang w:eastAsia="ko-KR"/>
        </w:rPr>
        <w:t xml:space="preserve"> LTM cell switch procedure</w:t>
      </w:r>
      <w:r w:rsidRPr="00CF3689">
        <w:rPr>
          <w:rFonts w:eastAsia="Times New Roman"/>
          <w:lang w:eastAsia="zh-CN"/>
        </w:rPr>
        <w:t xml:space="preserve">, for each configured </w:t>
      </w:r>
      <w:r w:rsidRPr="00CF3689">
        <w:rPr>
          <w:lang w:eastAsia="zh-CN"/>
        </w:rPr>
        <w:t>uplink</w:t>
      </w:r>
      <w:r w:rsidRPr="00CF3689">
        <w:rPr>
          <w:rFonts w:eastAsia="Times New Roman"/>
          <w:lang w:eastAsia="zh-CN"/>
        </w:rPr>
        <w:t xml:space="preserve"> grant valid according to TS 38.214 [7] for which the above formula is satisfied, the MAC entity shall:</w:t>
      </w:r>
    </w:p>
    <w:p w14:paraId="7CC2EB5F"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等线"/>
          <w:lang w:eastAsia="zh-CN"/>
        </w:rPr>
        <w:t>1&gt;</w:t>
      </w:r>
      <w:r w:rsidRPr="00CF3689">
        <w:rPr>
          <w:rFonts w:eastAsia="等线"/>
          <w:lang w:eastAsia="zh-CN"/>
        </w:rPr>
        <w:tab/>
        <w:t xml:space="preserve">if </w:t>
      </w:r>
      <w:r w:rsidRPr="00CF3689">
        <w:rPr>
          <w:lang w:eastAsia="zh-CN"/>
        </w:rPr>
        <w:t>an</w:t>
      </w:r>
      <w:r w:rsidRPr="00CF3689">
        <w:rPr>
          <w:rFonts w:eastAsia="Times New Roman"/>
          <w:lang w:eastAsia="zh-CN"/>
        </w:rPr>
        <w:t xml:space="preserve"> SSB</w:t>
      </w:r>
      <w:r w:rsidRPr="00CF3689">
        <w:rPr>
          <w:rFonts w:eastAsia="等线"/>
          <w:lang w:eastAsia="zh-CN"/>
        </w:rPr>
        <w:t xml:space="preserve"> corresponding to the configured UL grant has the same SSB index as the SSB</w:t>
      </w:r>
      <w:r w:rsidRPr="00CF3689">
        <w:rPr>
          <w:lang w:eastAsia="zh-CN"/>
        </w:rPr>
        <w:t xml:space="preserve"> associated with the TCI state indicated by the </w:t>
      </w:r>
      <w:r w:rsidRPr="00CF3689">
        <w:rPr>
          <w:rFonts w:eastAsia="Times New Roman"/>
          <w:lang w:eastAsia="zh-CN"/>
        </w:rPr>
        <w:t>TCI state ID field</w:t>
      </w:r>
      <w:r w:rsidRPr="00CF3689">
        <w:rPr>
          <w:lang w:eastAsia="zh-CN"/>
        </w:rPr>
        <w:t xml:space="preserve"> in LTM Cell Switch Command MAC CE, </w:t>
      </w:r>
      <w:r w:rsidRPr="00CF3689">
        <w:rPr>
          <w:rFonts w:eastAsia="Times New Roman"/>
          <w:noProof/>
          <w:lang w:eastAsia="ko-KR"/>
        </w:rPr>
        <w:t>as specified in clause</w:t>
      </w:r>
      <w:r w:rsidRPr="00CF3689">
        <w:rPr>
          <w:lang w:eastAsia="zh-CN"/>
        </w:rPr>
        <w:t xml:space="preserve"> 5.18.35</w:t>
      </w:r>
      <w:r w:rsidRPr="00CF3689">
        <w:rPr>
          <w:rFonts w:eastAsia="等线"/>
          <w:lang w:eastAsia="zh-CN"/>
        </w:rPr>
        <w:t>:</w:t>
      </w:r>
    </w:p>
    <w:p w14:paraId="5CCC842F"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 xml:space="preserve">select the </w:t>
      </w:r>
      <w:r w:rsidRPr="00CF3689">
        <w:rPr>
          <w:lang w:eastAsia="zh-CN"/>
        </w:rPr>
        <w:t>SSB associated with the TCI state indicated by LTM Cell Switch Command MAC CE.</w:t>
      </w:r>
    </w:p>
    <w:p w14:paraId="2CF7F5D6"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indicate the SSB index to the lower layer;</w:t>
      </w:r>
    </w:p>
    <w:p w14:paraId="3F9EE8C3"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valid.</w:t>
      </w:r>
    </w:p>
    <w:p w14:paraId="4E544865" w14:textId="77777777" w:rsidR="00CF3689" w:rsidRPr="00CF3689" w:rsidRDefault="00CF3689" w:rsidP="00CF3689">
      <w:pPr>
        <w:overflowPunct w:val="0"/>
        <w:autoSpaceDE w:val="0"/>
        <w:autoSpaceDN w:val="0"/>
        <w:adjustRightInd w:val="0"/>
        <w:ind w:left="568" w:hanging="284"/>
        <w:textAlignment w:val="baseline"/>
        <w:rPr>
          <w:lang w:eastAsia="ja-JP"/>
        </w:rPr>
      </w:pPr>
      <w:r w:rsidRPr="00CF3689">
        <w:rPr>
          <w:rFonts w:eastAsia="Times New Roman"/>
          <w:lang w:eastAsia="zh-CN"/>
        </w:rPr>
        <w:t>1&gt;</w:t>
      </w:r>
      <w:r w:rsidRPr="00CF3689">
        <w:rPr>
          <w:rFonts w:eastAsia="Times New Roman"/>
          <w:lang w:eastAsia="zh-CN"/>
        </w:rPr>
        <w:tab/>
        <w:t>else:</w:t>
      </w:r>
    </w:p>
    <w:p w14:paraId="126A367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not valid.</w:t>
      </w:r>
    </w:p>
    <w:p w14:paraId="0FB7482C" w14:textId="77777777" w:rsidR="00CF3689" w:rsidRPr="00CF3689" w:rsidRDefault="00CF3689" w:rsidP="00CF3689">
      <w:pPr>
        <w:keepLines/>
        <w:overflowPunct w:val="0"/>
        <w:autoSpaceDE w:val="0"/>
        <w:autoSpaceDN w:val="0"/>
        <w:adjustRightInd w:val="0"/>
        <w:ind w:left="1135" w:hanging="851"/>
        <w:textAlignment w:val="baseline"/>
        <w:rPr>
          <w:rFonts w:eastAsia="Times New Roman"/>
          <w:noProof/>
          <w:lang w:eastAsia="ko-KR"/>
        </w:rPr>
      </w:pPr>
      <w:r w:rsidRPr="00CF3689">
        <w:rPr>
          <w:rFonts w:eastAsia="Times New Roman"/>
          <w:lang w:eastAsia="ko-KR"/>
        </w:rPr>
        <w:t>NOTE 1a:</w:t>
      </w:r>
      <w:r w:rsidRPr="00CF3689">
        <w:rPr>
          <w:rFonts w:eastAsia="Times New Roman"/>
          <w:lang w:eastAsia="ko-KR"/>
        </w:rPr>
        <w:tab/>
        <w:t xml:space="preserve">When there is an ongoing RACH-less LTM cell switch, the </w:t>
      </w:r>
      <w:r w:rsidRPr="00CF3689">
        <w:rPr>
          <w:rFonts w:eastAsia="Times New Roman"/>
          <w:noProof/>
          <w:lang w:eastAsia="ko-KR"/>
        </w:rPr>
        <w:t xml:space="preserve">configured grant Type 1 which is not specifically configured for LTM (see </w:t>
      </w:r>
      <w:r w:rsidRPr="00CF3689">
        <w:rPr>
          <w:rFonts w:eastAsia="Times New Roman"/>
          <w:i/>
          <w:iCs/>
          <w:noProof/>
          <w:lang w:eastAsia="ko-KR"/>
        </w:rPr>
        <w:t>cg-LTM-Configuration</w:t>
      </w:r>
      <w:r w:rsidRPr="00CF3689">
        <w:rPr>
          <w:rFonts w:eastAsia="Times New Roman"/>
          <w:noProof/>
          <w:lang w:eastAsia="ko-KR"/>
        </w:rPr>
        <w:t xml:space="preserve"> in TS 38.331 [5]) is not used.</w:t>
      </w:r>
    </w:p>
    <w:p w14:paraId="05587F87" w14:textId="77777777" w:rsidR="00CF3689" w:rsidRPr="00CF3689" w:rsidRDefault="00CF3689" w:rsidP="00CF3689">
      <w:pPr>
        <w:keepLines/>
        <w:overflowPunct w:val="0"/>
        <w:autoSpaceDE w:val="0"/>
        <w:autoSpaceDN w:val="0"/>
        <w:adjustRightInd w:val="0"/>
        <w:ind w:left="1135" w:hanging="851"/>
        <w:textAlignment w:val="baseline"/>
        <w:rPr>
          <w:rFonts w:eastAsia="等线"/>
          <w:lang w:eastAsia="zh-CN"/>
        </w:rPr>
      </w:pPr>
      <w:r w:rsidRPr="00CF3689">
        <w:rPr>
          <w:rFonts w:eastAsia="Times New Roman"/>
          <w:noProof/>
          <w:lang w:eastAsia="ko-KR"/>
        </w:rPr>
        <w:t>NOTE 1b:</w:t>
      </w:r>
      <w:r w:rsidRPr="00CF3689">
        <w:rPr>
          <w:rFonts w:eastAsia="Times New Roman"/>
          <w:noProof/>
          <w:lang w:eastAsia="ko-KR"/>
        </w:rPr>
        <w:tab/>
        <w:t>After completion of LTM cell switch, t</w:t>
      </w:r>
      <w:r w:rsidRPr="00CF3689">
        <w:rPr>
          <w:rFonts w:eastAsia="Times New Roman"/>
          <w:lang w:eastAsia="ko-KR"/>
        </w:rPr>
        <w:t xml:space="preserve">he UE stops using the grant </w:t>
      </w:r>
      <w:r w:rsidRPr="00CF3689">
        <w:rPr>
          <w:rFonts w:eastAsia="Times New Roman"/>
          <w:noProof/>
          <w:lang w:eastAsia="ko-KR"/>
        </w:rPr>
        <w:t xml:space="preserve">configured for RACH-less LTM cell switch (see </w:t>
      </w:r>
      <w:r w:rsidRPr="00CF3689">
        <w:rPr>
          <w:rFonts w:eastAsia="Times New Roman"/>
          <w:i/>
          <w:iCs/>
          <w:lang w:eastAsia="ja-JP"/>
        </w:rPr>
        <w:t>cg-LTM-Configuration</w:t>
      </w:r>
      <w:r w:rsidRPr="00CF3689">
        <w:rPr>
          <w:rFonts w:eastAsia="Times New Roman"/>
          <w:lang w:eastAsia="ja-JP"/>
        </w:rPr>
        <w:t xml:space="preserve"> in TS 38.331 [5])</w:t>
      </w:r>
      <w:r w:rsidRPr="00CF3689">
        <w:rPr>
          <w:rFonts w:eastAsia="Times New Roman"/>
          <w:lang w:eastAsia="ko-KR"/>
        </w:rPr>
        <w:t>.</w:t>
      </w:r>
    </w:p>
    <w:p w14:paraId="2F2112B8"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the uplink grant configured for configured grant Type 1 for RACH-less handover, if the configured </w:t>
      </w:r>
      <w:r w:rsidRPr="00CF3689">
        <w:rPr>
          <w:lang w:eastAsia="zh-CN"/>
        </w:rPr>
        <w:t>uplink</w:t>
      </w:r>
      <w:r w:rsidRPr="00CF3689">
        <w:rPr>
          <w:rFonts w:eastAsia="Times New Roman"/>
          <w:lang w:eastAsia="zh-CN"/>
        </w:rPr>
        <w:t xml:space="preserve"> grant is valid according to TS 38.214 [7] for which the above formula is satisfied, the MAC entity shall:</w:t>
      </w:r>
    </w:p>
    <w:p w14:paraId="22D7EAEC" w14:textId="77777777" w:rsidR="00CF3689" w:rsidRPr="00CF3689" w:rsidRDefault="00CF3689" w:rsidP="00CF3689">
      <w:pPr>
        <w:overflowPunct w:val="0"/>
        <w:autoSpaceDE w:val="0"/>
        <w:autoSpaceDN w:val="0"/>
        <w:adjustRightInd w:val="0"/>
        <w:ind w:left="568" w:hanging="284"/>
        <w:textAlignment w:val="baseline"/>
        <w:rPr>
          <w:rFonts w:eastAsia="等线"/>
          <w:lang w:eastAsia="zh-CN"/>
        </w:rPr>
      </w:pPr>
      <w:r w:rsidRPr="00CF3689">
        <w:rPr>
          <w:rFonts w:eastAsia="等线"/>
          <w:lang w:eastAsia="zh-CN"/>
        </w:rPr>
        <w:t>1&gt;</w:t>
      </w:r>
      <w:r w:rsidRPr="00CF3689">
        <w:rPr>
          <w:rFonts w:eastAsia="等线"/>
          <w:lang w:eastAsia="zh-CN"/>
        </w:rPr>
        <w:tab/>
        <w:t>if, after the initial transmission of RACH-less handover has been performed according to clause 5.4.1 and 5.33, PDCCH addressed to the MAC entity's C-RNTI has not been received:</w:t>
      </w:r>
    </w:p>
    <w:p w14:paraId="505C1D8D" w14:textId="77777777" w:rsidR="00CF3689" w:rsidRPr="00CF3689" w:rsidRDefault="00CF3689" w:rsidP="00CF3689">
      <w:pPr>
        <w:overflowPunct w:val="0"/>
        <w:autoSpaceDE w:val="0"/>
        <w:autoSpaceDN w:val="0"/>
        <w:adjustRightInd w:val="0"/>
        <w:ind w:left="851" w:hanging="284"/>
        <w:textAlignment w:val="baseline"/>
        <w:rPr>
          <w:rFonts w:eastAsia="等线"/>
          <w:lang w:eastAsia="zh-CN"/>
        </w:rPr>
      </w:pPr>
      <w:r w:rsidRPr="00CF3689">
        <w:rPr>
          <w:rFonts w:eastAsia="等线"/>
          <w:lang w:eastAsia="zh-CN"/>
        </w:rPr>
        <w:lastRenderedPageBreak/>
        <w:t>2&gt;</w:t>
      </w:r>
      <w:r w:rsidRPr="00CF3689">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78E67E70"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select this SSB;</w:t>
      </w:r>
    </w:p>
    <w:p w14:paraId="3D8D952F"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indicate the SSB index corresponding to the configured uplink grant to the lower layer;</w:t>
      </w:r>
    </w:p>
    <w:p w14:paraId="7BA107B5"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consider this configured uplink grant as valid.</w:t>
      </w:r>
    </w:p>
    <w:p w14:paraId="6BB1B093"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Times New Roman"/>
          <w:lang w:eastAsia="zh-CN"/>
        </w:rPr>
        <w:t>1&gt;</w:t>
      </w:r>
      <w:r w:rsidRPr="00CF3689">
        <w:rPr>
          <w:rFonts w:eastAsia="Times New Roman"/>
          <w:lang w:eastAsia="zh-CN"/>
        </w:rPr>
        <w:tab/>
        <w:t xml:space="preserve">else if at least one SSB corresponding to the configured uplink grant with SS-RSRP above </w:t>
      </w:r>
      <w:r w:rsidRPr="00CF3689">
        <w:rPr>
          <w:rFonts w:eastAsia="Times New Roman"/>
          <w:i/>
          <w:iCs/>
          <w:lang w:eastAsia="zh-CN"/>
        </w:rPr>
        <w:t>cg-RRC-RSRP-</w:t>
      </w:r>
      <w:proofErr w:type="spellStart"/>
      <w:r w:rsidRPr="00CF3689">
        <w:rPr>
          <w:rFonts w:eastAsia="Times New Roman"/>
          <w:i/>
          <w:iCs/>
          <w:lang w:eastAsia="zh-CN"/>
        </w:rPr>
        <w:t>ThresholdSSB</w:t>
      </w:r>
      <w:proofErr w:type="spellEnd"/>
      <w:r w:rsidRPr="00CF3689">
        <w:rPr>
          <w:rFonts w:eastAsia="Times New Roman"/>
          <w:lang w:eastAsia="zh-CN"/>
        </w:rPr>
        <w:t xml:space="preserve"> is available:</w:t>
      </w:r>
    </w:p>
    <w:p w14:paraId="1ACFE12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r>
      <w:r w:rsidRPr="00CF3689">
        <w:rPr>
          <w:lang w:eastAsia="zh-CN"/>
        </w:rPr>
        <w:t xml:space="preserve">select an SSB with SS-RSRP above </w:t>
      </w:r>
      <w:r w:rsidRPr="00CF3689">
        <w:rPr>
          <w:rFonts w:eastAsia="Times New Roman"/>
          <w:i/>
          <w:iCs/>
          <w:lang w:eastAsia="zh-CN"/>
        </w:rPr>
        <w:t>cg-RRC-RSRP-</w:t>
      </w:r>
      <w:proofErr w:type="spellStart"/>
      <w:r w:rsidRPr="00CF3689">
        <w:rPr>
          <w:rFonts w:eastAsia="Times New Roman"/>
          <w:i/>
          <w:iCs/>
          <w:lang w:eastAsia="zh-CN"/>
        </w:rPr>
        <w:t>ThresholdSSB</w:t>
      </w:r>
      <w:proofErr w:type="spellEnd"/>
      <w:r w:rsidRPr="00CF3689">
        <w:rPr>
          <w:rFonts w:eastAsia="Times New Roman"/>
          <w:lang w:eastAsia="zh-CN"/>
        </w:rPr>
        <w:t xml:space="preserve"> </w:t>
      </w:r>
      <w:r w:rsidRPr="00CF3689">
        <w:rPr>
          <w:lang w:eastAsia="zh-CN"/>
        </w:rPr>
        <w:t>amongst the SSB(s) associated with the configured uplink grant;</w:t>
      </w:r>
    </w:p>
    <w:p w14:paraId="33FC6DDB"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indicate the selected SSB index to the lower layer;</w:t>
      </w:r>
    </w:p>
    <w:p w14:paraId="760F2D3E"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consider this configured uplink grant as valid.</w:t>
      </w:r>
    </w:p>
    <w:p w14:paraId="3F4796B0"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Times New Roman"/>
          <w:lang w:eastAsia="zh-CN"/>
        </w:rPr>
        <w:t>1&gt;</w:t>
      </w:r>
      <w:r w:rsidRPr="00CF3689">
        <w:rPr>
          <w:rFonts w:eastAsia="Times New Roman"/>
          <w:lang w:eastAsia="zh-CN"/>
        </w:rPr>
        <w:tab/>
        <w:t>else:</w:t>
      </w:r>
    </w:p>
    <w:p w14:paraId="386CBED2"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consider this configured uplink grant as not valid;</w:t>
      </w:r>
    </w:p>
    <w:p w14:paraId="3EE152CF"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initiate Random Access procedure in clause 5.1.</w:t>
      </w:r>
    </w:p>
    <w:p w14:paraId="6532A4D7" w14:textId="77777777" w:rsidR="00CF3689" w:rsidRPr="00CF3689" w:rsidRDefault="00CF3689" w:rsidP="00CF3689">
      <w:pPr>
        <w:keepLines/>
        <w:overflowPunct w:val="0"/>
        <w:autoSpaceDE w:val="0"/>
        <w:autoSpaceDN w:val="0"/>
        <w:adjustRightInd w:val="0"/>
        <w:ind w:left="1135" w:hanging="851"/>
        <w:textAlignment w:val="baseline"/>
        <w:rPr>
          <w:rFonts w:eastAsia="等线"/>
          <w:lang w:eastAsia="zh-CN"/>
        </w:rPr>
      </w:pPr>
      <w:r w:rsidRPr="00CF3689">
        <w:rPr>
          <w:rFonts w:eastAsia="Times New Roman"/>
          <w:lang w:eastAsia="ko-KR"/>
        </w:rPr>
        <w:t>NOTE 1A:</w:t>
      </w:r>
      <w:r w:rsidRPr="00CF3689">
        <w:rPr>
          <w:rFonts w:eastAsia="Times New Roman"/>
          <w:lang w:eastAsia="ko-KR"/>
        </w:rPr>
        <w:tab/>
        <w:t xml:space="preserve">When the UE determines if there is an SSB with SS-RSRP above </w:t>
      </w:r>
      <w:r w:rsidRPr="00CF3689">
        <w:rPr>
          <w:rFonts w:eastAsia="Times New Roman"/>
          <w:i/>
          <w:lang w:eastAsia="zh-CN"/>
        </w:rPr>
        <w:t>cg-RRC-RSRP-</w:t>
      </w:r>
      <w:proofErr w:type="spellStart"/>
      <w:r w:rsidRPr="00CF3689">
        <w:rPr>
          <w:rFonts w:eastAsia="Times New Roman"/>
          <w:i/>
          <w:lang w:eastAsia="zh-CN"/>
        </w:rPr>
        <w:t>ThresholdSSB</w:t>
      </w:r>
      <w:proofErr w:type="spellEnd"/>
      <w:r w:rsidRPr="00CF3689">
        <w:rPr>
          <w:rFonts w:eastAsia="Times New Roman"/>
          <w:iCs/>
          <w:lang w:eastAsia="zh-CN"/>
        </w:rPr>
        <w:t xml:space="preserve"> or </w:t>
      </w:r>
      <w:r w:rsidRPr="00CF3689">
        <w:rPr>
          <w:rFonts w:eastAsia="Times New Roman"/>
          <w:i/>
          <w:lang w:eastAsia="zh-CN"/>
        </w:rPr>
        <w:t>cg-SDT-RSRP-</w:t>
      </w:r>
      <w:proofErr w:type="spellStart"/>
      <w:r w:rsidRPr="00CF3689">
        <w:rPr>
          <w:rFonts w:eastAsia="Times New Roman"/>
          <w:i/>
          <w:lang w:eastAsia="zh-CN"/>
        </w:rPr>
        <w:t>ThresholdSSB</w:t>
      </w:r>
      <w:proofErr w:type="spellEnd"/>
      <w:r w:rsidRPr="00CF3689">
        <w:rPr>
          <w:rFonts w:eastAsia="Times New Roman"/>
          <w:lang w:eastAsia="ko-KR"/>
        </w:rPr>
        <w:t>, the UE uses the latest unfiltered L1-RSRP measurement.</w:t>
      </w:r>
    </w:p>
    <w:p w14:paraId="62EABD8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After an uplink grant is configured for a configured grant Type 2,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configured 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62767DD9"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[(SFN</w:t>
      </w:r>
      <w:r w:rsidRPr="00CF3689">
        <w:rPr>
          <w:rFonts w:eastAsia="Times New Roman"/>
          <w:noProof/>
          <w:vertAlign w:val="subscript"/>
          <w:lang w:eastAsia="ko-KR"/>
        </w:rPr>
        <w:t>start time</w:t>
      </w:r>
      <w:r w:rsidRPr="00CF3689">
        <w:rPr>
          <w:rFonts w:eastAsia="Times New Roman"/>
          <w:noProof/>
          <w:lang w:eastAsia="ko-KR"/>
        </w:rPr>
        <w:t xml:space="preserve">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br/>
      </w:r>
      <w:r w:rsidRPr="00CF3689">
        <w:rPr>
          <w:rFonts w:eastAsia="Times New Roman"/>
          <w:noProof/>
          <w:lang w:eastAsia="ko-KR"/>
        </w:rPr>
        <w:tab/>
        <w:t>+ slot</w:t>
      </w:r>
      <w:r w:rsidRPr="00CF3689">
        <w:rPr>
          <w:rFonts w:eastAsia="Times New Roman"/>
          <w:noProof/>
          <w:vertAlign w:val="subscript"/>
          <w:lang w:eastAsia="ko-KR"/>
        </w:rPr>
        <w:t>start time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symbol</w:t>
      </w:r>
      <w:r w:rsidRPr="00CF3689">
        <w:rPr>
          <w:rFonts w:eastAsia="Times New Roman"/>
          <w:noProof/>
          <w:vertAlign w:val="subscript"/>
          <w:lang w:eastAsia="ko-KR"/>
        </w:rPr>
        <w:t>start time</w:t>
      </w:r>
      <w:r w:rsidRPr="00CF3689">
        <w:rPr>
          <w:rFonts w:eastAsia="Times New Roman"/>
          <w:noProof/>
          <w:lang w:eastAsia="ko-KR"/>
        </w:rPr>
        <w:t xml:space="preserve">)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6C6CD70"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where SFN</w:t>
      </w:r>
      <w:r w:rsidRPr="00CF3689">
        <w:rPr>
          <w:rFonts w:eastAsia="Times New Roman"/>
          <w:noProof/>
          <w:vertAlign w:val="subscript"/>
          <w:lang w:eastAsia="ko-KR"/>
        </w:rPr>
        <w:t>start time</w:t>
      </w:r>
      <w:r w:rsidRPr="00CF3689">
        <w:rPr>
          <w:rFonts w:eastAsia="Times New Roman"/>
          <w:noProof/>
          <w:lang w:eastAsia="ko-KR"/>
        </w:rPr>
        <w:t>, slot</w:t>
      </w:r>
      <w:r w:rsidRPr="00CF3689">
        <w:rPr>
          <w:rFonts w:eastAsia="Times New Roman"/>
          <w:noProof/>
          <w:vertAlign w:val="subscript"/>
          <w:lang w:eastAsia="ko-KR"/>
        </w:rPr>
        <w:t>start time</w:t>
      </w:r>
      <w:r w:rsidRPr="00CF3689">
        <w:rPr>
          <w:rFonts w:eastAsia="Times New Roman"/>
          <w:noProof/>
          <w:lang w:eastAsia="ko-KR"/>
        </w:rPr>
        <w:t>, and symbol</w:t>
      </w:r>
      <w:r w:rsidRPr="00CF3689">
        <w:rPr>
          <w:rFonts w:eastAsia="Times New Roman"/>
          <w:noProof/>
          <w:vertAlign w:val="subscript"/>
          <w:lang w:eastAsia="ko-KR"/>
        </w:rPr>
        <w:t>start time</w:t>
      </w:r>
      <w:r w:rsidRPr="00CF3689">
        <w:rPr>
          <w:rFonts w:eastAsia="Times New Roman"/>
          <w:noProof/>
          <w:lang w:eastAsia="ko-KR"/>
        </w:rPr>
        <w:t xml:space="preserve"> are the SFN, slot, and symbol, respectively, of the first transmission opportunity of PUSCH where the configured uplink grant was (re-)initialised.</w:t>
      </w:r>
    </w:p>
    <w:p w14:paraId="43C43933"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 multi-PUSCH configured grant Type 2, the </w:t>
      </w:r>
      <w:proofErr w:type="spellStart"/>
      <w:r w:rsidRPr="00CF3689">
        <w:rPr>
          <w:rFonts w:eastAsia="Times New Roman"/>
          <w:lang w:eastAsia="zh-CN"/>
        </w:rPr>
        <w:t>M</w:t>
      </w:r>
      <w:r w:rsidRPr="00CF3689">
        <w:rPr>
          <w:rFonts w:eastAsia="Times New Roman"/>
          <w:vertAlign w:val="superscript"/>
          <w:lang w:eastAsia="zh-CN"/>
        </w:rPr>
        <w:t>th</w:t>
      </w:r>
      <w:proofErr w:type="spellEnd"/>
      <w:r w:rsidRPr="00CF3689">
        <w:rPr>
          <w:rFonts w:eastAsia="Times New Roman"/>
          <w:lang w:eastAsia="zh-CN"/>
        </w:rPr>
        <w:t xml:space="preserve"> (1 &lt; M ≤ </w:t>
      </w:r>
      <w:r w:rsidRPr="00CF3689">
        <w:rPr>
          <w:rFonts w:eastAsia="Times New Roman"/>
          <w:i/>
          <w:iCs/>
          <w:noProof/>
          <w:lang w:eastAsia="ko-KR"/>
        </w:rPr>
        <w:t>nrofSlotsInCG-Period</w:t>
      </w:r>
      <w:r w:rsidRPr="00CF3689">
        <w:rPr>
          <w:rFonts w:eastAsia="Times New Roman"/>
          <w:lang w:eastAsia="zh-CN"/>
        </w:rPr>
        <w:t xml:space="preserve">) configured uplink grant within the same </w:t>
      </w:r>
      <w:r w:rsidRPr="00CF3689">
        <w:rPr>
          <w:rFonts w:eastAsia="Times New Roman"/>
          <w:i/>
          <w:iCs/>
          <w:lang w:eastAsia="zh-CN"/>
        </w:rPr>
        <w:t>periodicity</w:t>
      </w:r>
      <w:r w:rsidRPr="00CF3689">
        <w:rPr>
          <w:rFonts w:eastAsia="Times New Roman"/>
          <w:lang w:eastAsia="zh-CN"/>
        </w:rPr>
        <w:t xml:space="preserve"> occurs (M</w:t>
      </w:r>
      <w:r w:rsidRPr="00CF3689">
        <w:rPr>
          <w:rFonts w:eastAsia="Times New Roman"/>
          <w:lang w:eastAsia="ja-JP"/>
        </w:rPr>
        <w:t>-</w:t>
      </w:r>
      <w:r w:rsidRPr="00CF3689">
        <w:rPr>
          <w:rFonts w:eastAsia="Times New Roman"/>
          <w:lang w:eastAsia="zh-CN"/>
        </w:rPr>
        <w:t xml:space="preserve">1) </w:t>
      </w:r>
      <w:r w:rsidRPr="00CF3689">
        <w:rPr>
          <w:rFonts w:eastAsia="Times New Roman"/>
          <w:noProof/>
          <w:lang w:eastAsia="ko-KR"/>
        </w:rPr>
        <w:t xml:space="preserve">× </w:t>
      </w:r>
      <w:r w:rsidRPr="00CF3689">
        <w:rPr>
          <w:rFonts w:eastAsia="Times New Roman"/>
          <w:i/>
          <w:noProof/>
          <w:lang w:eastAsia="ko-KR"/>
        </w:rPr>
        <w:t>numberOfSymbolsPerSlot</w:t>
      </w:r>
      <w:r w:rsidRPr="00CF3689">
        <w:rPr>
          <w:rFonts w:eastAsia="Times New Roman"/>
          <w:lang w:eastAsia="zh-CN"/>
        </w:rPr>
        <w:t xml:space="preserve"> symbols after the symbol in which the first configured uplink grant in that </w:t>
      </w:r>
      <w:r w:rsidRPr="00CF3689">
        <w:rPr>
          <w:rFonts w:eastAsia="Times New Roman"/>
          <w:i/>
          <w:iCs/>
          <w:lang w:eastAsia="zh-CN"/>
        </w:rPr>
        <w:t>periodicity</w:t>
      </w:r>
      <w:r w:rsidRPr="00CF3689">
        <w:rPr>
          <w:rFonts w:eastAsia="Times New Roman"/>
          <w:lang w:eastAsia="zh-CN"/>
        </w:rPr>
        <w:t xml:space="preserve"> occurs.</w:t>
      </w:r>
    </w:p>
    <w:p w14:paraId="59D3289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cg-nrofPUSCH-InSlot</w:t>
      </w:r>
      <w:r w:rsidRPr="00CF3689">
        <w:rPr>
          <w:rFonts w:eastAsia="Times New Roman"/>
          <w:noProof/>
          <w:lang w:eastAsia="ko-KR"/>
        </w:rPr>
        <w:t xml:space="preserve"> or </w:t>
      </w:r>
      <w:r w:rsidRPr="00CF3689">
        <w:rPr>
          <w:rFonts w:eastAsia="Times New Roman"/>
          <w:i/>
          <w:iCs/>
          <w:noProof/>
          <w:lang w:eastAsia="ko-KR"/>
        </w:rPr>
        <w:t>cg-nrofSlots</w:t>
      </w:r>
      <w:r w:rsidRPr="00CF3689">
        <w:rPr>
          <w:rFonts w:eastAsia="Times New Roman"/>
          <w:noProof/>
          <w:lang w:eastAsia="ko-KR"/>
        </w:rPr>
        <w:t xml:space="preserve"> is configured for a configured grant Type 1 or Type 2, the MAC entity shall consider the uplink grants occur in those additional PUSCH allocations as specified in clause 6.1.2.3 of TS 38.214 [7].</w:t>
      </w:r>
    </w:p>
    <w:p w14:paraId="14C88172" w14:textId="77777777" w:rsidR="00CF3689" w:rsidRPr="00CF3689" w:rsidRDefault="00CF3689" w:rsidP="00CF3689">
      <w:pPr>
        <w:keepLines/>
        <w:overflowPunct w:val="0"/>
        <w:autoSpaceDE w:val="0"/>
        <w:autoSpaceDN w:val="0"/>
        <w:adjustRightInd w:val="0"/>
        <w:ind w:left="1135" w:hanging="851"/>
        <w:textAlignment w:val="baseline"/>
        <w:rPr>
          <w:rFonts w:eastAsia="Times New Roman"/>
          <w:noProof/>
          <w:lang w:eastAsia="ko-KR"/>
        </w:rPr>
      </w:pPr>
      <w:r w:rsidRPr="00CF3689">
        <w:rPr>
          <w:rFonts w:eastAsia="Yu Mincho"/>
        </w:rPr>
        <w:t>NOTE 2:</w:t>
      </w:r>
      <w:r w:rsidRPr="00CF3689">
        <w:rPr>
          <w:rFonts w:eastAsia="Yu Mincho"/>
          <w:noProof/>
        </w:rPr>
        <w:tab/>
        <w:t>In case of unaligned SFN across carriers in a cell group</w:t>
      </w:r>
      <w:r w:rsidRPr="00CF3689">
        <w:rPr>
          <w:rFonts w:eastAsia="Yu Mincho"/>
        </w:rPr>
        <w:t>, the SFN of the concerned Serving Cell is used to calculate the occurrences of configured uplink grants.</w:t>
      </w:r>
    </w:p>
    <w:p w14:paraId="6B1AB76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When the configured uplink grant is released by upper layers, all the corresponding configurations shall be released and all corresponding uplink grants shall be cleared.</w:t>
      </w:r>
    </w:p>
    <w:p w14:paraId="7AFB8F3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The MAC entity shall:</w:t>
      </w:r>
    </w:p>
    <w:p w14:paraId="1FB2EB4F"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 xml:space="preserve">if </w:t>
      </w:r>
      <w:r w:rsidRPr="00CF3689">
        <w:rPr>
          <w:rFonts w:eastAsia="Malgun Gothic"/>
          <w:noProof/>
          <w:lang w:eastAsia="ko-KR"/>
        </w:rPr>
        <w:t xml:space="preserve">at least one </w:t>
      </w:r>
      <w:r w:rsidRPr="00CF3689">
        <w:rPr>
          <w:rFonts w:eastAsia="Times New Roman"/>
          <w:noProof/>
          <w:lang w:eastAsia="ja-JP"/>
        </w:rPr>
        <w:t>configured uplink grant confirmation has been triggered and not cancelled</w:t>
      </w:r>
      <w:r w:rsidRPr="00CF3689">
        <w:rPr>
          <w:rFonts w:eastAsia="Times New Roman"/>
          <w:noProof/>
          <w:lang w:eastAsia="ko-KR"/>
        </w:rPr>
        <w:t>; and</w:t>
      </w:r>
    </w:p>
    <w:p w14:paraId="2DF9E894"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ja-JP"/>
        </w:rPr>
      </w:pPr>
      <w:r w:rsidRPr="00CF3689">
        <w:rPr>
          <w:rFonts w:eastAsia="Times New Roman"/>
          <w:noProof/>
          <w:lang w:eastAsia="ko-KR"/>
        </w:rPr>
        <w:t>1&gt;</w:t>
      </w:r>
      <w:r w:rsidRPr="00CF3689">
        <w:rPr>
          <w:rFonts w:eastAsia="Times New Roman"/>
          <w:noProof/>
          <w:lang w:eastAsia="ja-JP"/>
        </w:rPr>
        <w:tab/>
        <w:t>if the MAC entity has UL resources allocated for new transmission:</w:t>
      </w:r>
    </w:p>
    <w:p w14:paraId="675C360D" w14:textId="77777777" w:rsidR="00CF3689" w:rsidRPr="00CF3689" w:rsidRDefault="00CF3689" w:rsidP="00CF3689">
      <w:pPr>
        <w:overflowPunct w:val="0"/>
        <w:autoSpaceDE w:val="0"/>
        <w:autoSpaceDN w:val="0"/>
        <w:adjustRightInd w:val="0"/>
        <w:ind w:left="851" w:hanging="284"/>
        <w:textAlignment w:val="baseline"/>
        <w:rPr>
          <w:rFonts w:eastAsia="Malgun Gothic"/>
          <w:noProof/>
          <w:lang w:eastAsia="ko-KR"/>
        </w:rPr>
      </w:pPr>
      <w:r w:rsidRPr="00CF3689">
        <w:rPr>
          <w:rFonts w:eastAsia="Malgun Gothic"/>
          <w:noProof/>
          <w:lang w:eastAsia="ko-KR"/>
        </w:rPr>
        <w:t>2&gt;</w:t>
      </w:r>
      <w:r w:rsidRPr="00CF3689">
        <w:rPr>
          <w:rFonts w:eastAsia="Malgun Gothic"/>
          <w:noProof/>
          <w:lang w:eastAsia="ko-KR"/>
        </w:rPr>
        <w:tab/>
        <w:t xml:space="preserve">if, in this MAC entity, at least one configured uplink grant is configured by </w:t>
      </w:r>
      <w:proofErr w:type="spellStart"/>
      <w:r w:rsidRPr="00CF3689">
        <w:rPr>
          <w:rFonts w:eastAsia="Times New Roman"/>
          <w:i/>
          <w:lang w:eastAsia="ja-JP"/>
        </w:rPr>
        <w:t>configuredGrantConfigToAddModList</w:t>
      </w:r>
      <w:proofErr w:type="spellEnd"/>
      <w:r w:rsidRPr="00CF3689">
        <w:rPr>
          <w:rFonts w:eastAsia="Malgun Gothic"/>
          <w:noProof/>
          <w:lang w:eastAsia="ko-KR"/>
        </w:rPr>
        <w:t>:</w:t>
      </w:r>
    </w:p>
    <w:p w14:paraId="57928B14" w14:textId="77777777" w:rsidR="00CF3689" w:rsidRPr="00CF3689" w:rsidRDefault="00CF3689" w:rsidP="00CF3689">
      <w:pPr>
        <w:overflowPunct w:val="0"/>
        <w:autoSpaceDE w:val="0"/>
        <w:autoSpaceDN w:val="0"/>
        <w:adjustRightInd w:val="0"/>
        <w:ind w:left="1135" w:hanging="284"/>
        <w:textAlignment w:val="baseline"/>
        <w:rPr>
          <w:rFonts w:eastAsia="Yu Mincho"/>
          <w:noProof/>
          <w:lang w:eastAsia="ko-KR"/>
        </w:rPr>
      </w:pPr>
      <w:r w:rsidRPr="00CF3689">
        <w:rPr>
          <w:rFonts w:eastAsia="Times New Roman"/>
          <w:noProof/>
          <w:lang w:eastAsia="ko-KR"/>
        </w:rPr>
        <w:t>3&gt;</w:t>
      </w:r>
      <w:r w:rsidRPr="00CF3689">
        <w:rPr>
          <w:rFonts w:eastAsia="Times New Roman"/>
          <w:noProof/>
          <w:lang w:eastAsia="zh-CN"/>
        </w:rPr>
        <w:tab/>
        <w:t xml:space="preserve">instruct the Multiplexing and Assembly procedure to generate a Multiple Entry </w:t>
      </w:r>
      <w:r w:rsidRPr="00CF3689">
        <w:rPr>
          <w:rFonts w:eastAsia="Times New Roman"/>
          <w:noProof/>
          <w:lang w:eastAsia="ko-KR"/>
        </w:rPr>
        <w:t>Configured Grant</w:t>
      </w:r>
      <w:r w:rsidRPr="00CF3689">
        <w:rPr>
          <w:rFonts w:eastAsia="Times New Roman"/>
          <w:noProof/>
          <w:lang w:eastAsia="zh-CN"/>
        </w:rPr>
        <w:t xml:space="preserve"> </w:t>
      </w:r>
      <w:r w:rsidRPr="00CF3689">
        <w:rPr>
          <w:rFonts w:eastAsia="Times New Roman"/>
          <w:noProof/>
          <w:lang w:eastAsia="ko-KR"/>
        </w:rPr>
        <w:t>C</w:t>
      </w:r>
      <w:r w:rsidRPr="00CF3689">
        <w:rPr>
          <w:rFonts w:eastAsia="Times New Roman"/>
          <w:noProof/>
          <w:lang w:eastAsia="zh-CN"/>
        </w:rPr>
        <w:t xml:space="preserve">onfirmation MAC </w:t>
      </w:r>
      <w:r w:rsidRPr="00CF3689">
        <w:rPr>
          <w:rFonts w:eastAsia="Times New Roman"/>
          <w:noProof/>
          <w:lang w:eastAsia="ko-KR"/>
        </w:rPr>
        <w:t>CE</w:t>
      </w:r>
      <w:r w:rsidRPr="00CF3689">
        <w:rPr>
          <w:rFonts w:eastAsia="Times New Roman"/>
          <w:noProof/>
          <w:lang w:eastAsia="zh-CN"/>
        </w:rPr>
        <w:t xml:space="preserve"> as defined in clause 6.1.3.</w:t>
      </w:r>
      <w:r w:rsidRPr="00CF3689">
        <w:rPr>
          <w:rFonts w:eastAsia="Times New Roman"/>
          <w:noProof/>
          <w:lang w:eastAsia="ko-KR"/>
        </w:rPr>
        <w:t>31</w:t>
      </w:r>
      <w:r w:rsidRPr="00CF3689">
        <w:rPr>
          <w:rFonts w:eastAsia="Times New Roman"/>
          <w:noProof/>
          <w:lang w:eastAsia="zh-CN"/>
        </w:rPr>
        <w:t>.</w:t>
      </w:r>
    </w:p>
    <w:p w14:paraId="2BEE6FDC" w14:textId="77777777" w:rsidR="00CF3689" w:rsidRPr="00CF3689" w:rsidRDefault="00CF3689" w:rsidP="00CF3689">
      <w:pPr>
        <w:overflowPunct w:val="0"/>
        <w:autoSpaceDE w:val="0"/>
        <w:autoSpaceDN w:val="0"/>
        <w:adjustRightInd w:val="0"/>
        <w:ind w:left="851" w:hanging="284"/>
        <w:textAlignment w:val="baseline"/>
        <w:rPr>
          <w:rFonts w:eastAsia="Times New Roman"/>
          <w:noProof/>
          <w:lang w:eastAsia="ko-KR"/>
        </w:rPr>
      </w:pPr>
      <w:r w:rsidRPr="00CF3689">
        <w:rPr>
          <w:rFonts w:eastAsia="Malgun Gothic"/>
          <w:noProof/>
          <w:lang w:eastAsia="ko-KR"/>
        </w:rPr>
        <w:lastRenderedPageBreak/>
        <w:t>2&gt;</w:t>
      </w:r>
      <w:r w:rsidRPr="00CF3689">
        <w:rPr>
          <w:rFonts w:eastAsia="Malgun Gothic"/>
          <w:noProof/>
          <w:lang w:eastAsia="ko-KR"/>
        </w:rPr>
        <w:tab/>
        <w:t>else:</w:t>
      </w:r>
    </w:p>
    <w:p w14:paraId="75460C7B" w14:textId="77777777" w:rsidR="00CF3689" w:rsidRPr="00CF3689" w:rsidRDefault="00CF3689" w:rsidP="00CF3689">
      <w:pPr>
        <w:overflowPunct w:val="0"/>
        <w:autoSpaceDE w:val="0"/>
        <w:autoSpaceDN w:val="0"/>
        <w:adjustRightInd w:val="0"/>
        <w:ind w:left="1135" w:hanging="284"/>
        <w:textAlignment w:val="baseline"/>
        <w:rPr>
          <w:rFonts w:eastAsia="Times New Roman"/>
          <w:noProof/>
          <w:lang w:eastAsia="zh-CN"/>
        </w:rPr>
      </w:pPr>
      <w:r w:rsidRPr="00CF3689">
        <w:rPr>
          <w:rFonts w:eastAsia="Times New Roman"/>
          <w:noProof/>
          <w:lang w:eastAsia="ko-KR"/>
        </w:rPr>
        <w:t>3&gt;</w:t>
      </w:r>
      <w:r w:rsidRPr="00CF3689">
        <w:rPr>
          <w:rFonts w:eastAsia="Times New Roman"/>
          <w:noProof/>
          <w:lang w:eastAsia="zh-CN"/>
        </w:rPr>
        <w:tab/>
        <w:t xml:space="preserve">instruct the Multiplexing and Assembly procedure to generate a </w:t>
      </w:r>
      <w:r w:rsidRPr="00CF3689">
        <w:rPr>
          <w:rFonts w:eastAsia="Times New Roman"/>
          <w:noProof/>
          <w:lang w:eastAsia="ko-KR"/>
        </w:rPr>
        <w:t>Configured Grant</w:t>
      </w:r>
      <w:r w:rsidRPr="00CF3689">
        <w:rPr>
          <w:rFonts w:eastAsia="Times New Roman"/>
          <w:noProof/>
          <w:lang w:eastAsia="zh-CN"/>
        </w:rPr>
        <w:t xml:space="preserve"> </w:t>
      </w:r>
      <w:r w:rsidRPr="00CF3689">
        <w:rPr>
          <w:rFonts w:eastAsia="Times New Roman"/>
          <w:noProof/>
          <w:lang w:eastAsia="ko-KR"/>
        </w:rPr>
        <w:t>C</w:t>
      </w:r>
      <w:r w:rsidRPr="00CF3689">
        <w:rPr>
          <w:rFonts w:eastAsia="Times New Roman"/>
          <w:noProof/>
          <w:lang w:eastAsia="zh-CN"/>
        </w:rPr>
        <w:t xml:space="preserve">onfirmation MAC </w:t>
      </w:r>
      <w:r w:rsidRPr="00CF3689">
        <w:rPr>
          <w:rFonts w:eastAsia="Times New Roman"/>
          <w:noProof/>
          <w:lang w:eastAsia="ko-KR"/>
        </w:rPr>
        <w:t>CE</w:t>
      </w:r>
      <w:r w:rsidRPr="00CF3689">
        <w:rPr>
          <w:rFonts w:eastAsia="Times New Roman"/>
          <w:noProof/>
          <w:lang w:eastAsia="zh-CN"/>
        </w:rPr>
        <w:t xml:space="preserve"> as defined in clause 6.1.3.</w:t>
      </w:r>
      <w:r w:rsidRPr="00CF3689">
        <w:rPr>
          <w:rFonts w:eastAsia="Times New Roman"/>
          <w:noProof/>
          <w:lang w:eastAsia="ko-KR"/>
        </w:rPr>
        <w:t>7</w:t>
      </w:r>
      <w:r w:rsidRPr="00CF3689">
        <w:rPr>
          <w:rFonts w:eastAsia="Times New Roman"/>
          <w:noProof/>
          <w:lang w:eastAsia="zh-CN"/>
        </w:rPr>
        <w:t>.</w:t>
      </w:r>
    </w:p>
    <w:p w14:paraId="1B59C86A" w14:textId="77777777" w:rsidR="00CF3689" w:rsidRPr="00CF3689" w:rsidRDefault="00CF3689" w:rsidP="00CF3689">
      <w:pPr>
        <w:overflowPunct w:val="0"/>
        <w:autoSpaceDE w:val="0"/>
        <w:autoSpaceDN w:val="0"/>
        <w:adjustRightInd w:val="0"/>
        <w:ind w:left="851" w:hanging="284"/>
        <w:textAlignment w:val="baseline"/>
        <w:rPr>
          <w:rFonts w:eastAsia="Times New Roman"/>
          <w:noProof/>
          <w:lang w:eastAsia="zh-CN"/>
        </w:rPr>
      </w:pPr>
      <w:r w:rsidRPr="00CF3689">
        <w:rPr>
          <w:rFonts w:eastAsia="Times New Roman"/>
          <w:noProof/>
          <w:lang w:eastAsia="ko-KR"/>
        </w:rPr>
        <w:t>2&gt;</w:t>
      </w:r>
      <w:r w:rsidRPr="00CF3689">
        <w:rPr>
          <w:rFonts w:eastAsia="Times New Roman"/>
          <w:noProof/>
          <w:lang w:eastAsia="zh-CN"/>
        </w:rPr>
        <w:tab/>
        <w:t xml:space="preserve">cancel all triggered </w:t>
      </w:r>
      <w:r w:rsidRPr="00CF3689">
        <w:rPr>
          <w:rFonts w:eastAsia="Times New Roman"/>
          <w:noProof/>
          <w:lang w:eastAsia="ko-KR"/>
        </w:rPr>
        <w:t>configured uplink grant</w:t>
      </w:r>
      <w:r w:rsidRPr="00CF3689">
        <w:rPr>
          <w:rFonts w:eastAsia="Times New Roman"/>
          <w:noProof/>
          <w:lang w:eastAsia="zh-CN"/>
        </w:rPr>
        <w:t xml:space="preserve"> confirmation(s).</w:t>
      </w:r>
    </w:p>
    <w:p w14:paraId="5E6A5C8E"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zh-CN"/>
        </w:rPr>
        <w:t xml:space="preserve">For a configured grant Type 2, </w:t>
      </w:r>
      <w:r w:rsidRPr="00CF3689">
        <w:rPr>
          <w:rFonts w:eastAsia="Times New Roman"/>
          <w:noProof/>
          <w:lang w:eastAsia="ko-KR"/>
        </w:rPr>
        <w:t>t</w:t>
      </w:r>
      <w:r w:rsidRPr="00CF3689">
        <w:rPr>
          <w:rFonts w:eastAsia="Times New Roman"/>
          <w:noProof/>
          <w:lang w:eastAsia="ja-JP"/>
        </w:rPr>
        <w:t xml:space="preserve">he MAC entity shall </w:t>
      </w:r>
      <w:r w:rsidRPr="00CF3689">
        <w:rPr>
          <w:rFonts w:eastAsia="Times New Roman"/>
          <w:noProof/>
          <w:lang w:eastAsia="ko-KR"/>
        </w:rPr>
        <w:t>clear</w:t>
      </w:r>
      <w:r w:rsidRPr="00CF3689">
        <w:rPr>
          <w:rFonts w:eastAsia="Times New Roman"/>
          <w:noProof/>
          <w:lang w:eastAsia="ja-JP"/>
        </w:rPr>
        <w:t xml:space="preserve"> the configured uplink grant(s)</w:t>
      </w:r>
      <w:r w:rsidRPr="00CF3689">
        <w:rPr>
          <w:rFonts w:eastAsia="Times New Roman"/>
          <w:noProof/>
          <w:lang w:eastAsia="zh-CN"/>
        </w:rPr>
        <w:t xml:space="preserve"> </w:t>
      </w:r>
      <w:r w:rsidRPr="00CF3689">
        <w:rPr>
          <w:rFonts w:eastAsia="Times New Roman"/>
          <w:noProof/>
          <w:lang w:eastAsia="ja-JP"/>
        </w:rPr>
        <w:t>immediately after</w:t>
      </w:r>
      <w:r w:rsidRPr="00CF3689">
        <w:rPr>
          <w:rFonts w:eastAsia="Times New Roman"/>
          <w:noProof/>
          <w:lang w:eastAsia="zh-CN"/>
        </w:rPr>
        <w:t xml:space="preserve"> </w:t>
      </w:r>
      <w:r w:rsidRPr="00CF3689">
        <w:rPr>
          <w:rFonts w:eastAsia="Times New Roman"/>
          <w:lang w:eastAsia="ja-JP"/>
        </w:rPr>
        <w:t xml:space="preserve">first transmission of </w:t>
      </w:r>
      <w:r w:rsidRPr="00CF3689">
        <w:rPr>
          <w:rFonts w:eastAsia="Times New Roman"/>
          <w:noProof/>
          <w:lang w:eastAsia="ko-KR"/>
        </w:rPr>
        <w:t>Configured Grant C</w:t>
      </w:r>
      <w:r w:rsidRPr="00CF3689">
        <w:rPr>
          <w:rFonts w:eastAsia="Times New Roman"/>
          <w:noProof/>
          <w:lang w:eastAsia="ja-JP"/>
        </w:rPr>
        <w:t>onfirmation MAC C</w:t>
      </w:r>
      <w:r w:rsidRPr="00CF3689">
        <w:rPr>
          <w:rFonts w:eastAsia="Times New Roman"/>
          <w:noProof/>
          <w:lang w:eastAsia="ko-KR"/>
        </w:rPr>
        <w:t>E</w:t>
      </w:r>
      <w:r w:rsidRPr="00CF3689">
        <w:rPr>
          <w:rFonts w:eastAsia="Malgun Gothic"/>
          <w:noProof/>
          <w:lang w:eastAsia="ko-KR"/>
        </w:rPr>
        <w:t xml:space="preserve"> or Multiple Entry Configured Grant Confirmation MAC CE</w:t>
      </w:r>
      <w:r w:rsidRPr="00CF3689">
        <w:rPr>
          <w:rFonts w:eastAsia="Times New Roman"/>
          <w:noProof/>
          <w:lang w:eastAsia="ja-JP"/>
        </w:rPr>
        <w:t xml:space="preserve"> </w:t>
      </w:r>
      <w:r w:rsidRPr="00CF3689">
        <w:rPr>
          <w:rFonts w:eastAsia="Malgun Gothic"/>
          <w:noProof/>
          <w:lang w:eastAsia="zh-CN"/>
        </w:rPr>
        <w:t>which confirms</w:t>
      </w:r>
      <w:r w:rsidRPr="00CF3689">
        <w:rPr>
          <w:rFonts w:eastAsia="Times New Roman"/>
          <w:noProof/>
          <w:lang w:eastAsia="ja-JP"/>
        </w:rPr>
        <w:t xml:space="preserve"> the </w:t>
      </w:r>
      <w:r w:rsidRPr="00CF3689">
        <w:rPr>
          <w:rFonts w:eastAsia="Times New Roman"/>
          <w:noProof/>
          <w:lang w:eastAsia="ko-KR"/>
        </w:rPr>
        <w:t>configured uplink grant deactivation</w:t>
      </w:r>
      <w:r w:rsidRPr="00CF3689">
        <w:rPr>
          <w:rFonts w:eastAsia="Times New Roman"/>
          <w:noProof/>
          <w:lang w:eastAsia="ja-JP"/>
        </w:rPr>
        <w:t>.</w:t>
      </w:r>
    </w:p>
    <w:p w14:paraId="316D8974"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Retransmissions use:</w:t>
      </w:r>
    </w:p>
    <w:p w14:paraId="523F071F"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repetition of configured uplink grants; or</w:t>
      </w:r>
    </w:p>
    <w:p w14:paraId="57012440"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received uplink grants addressed to CS-RNTI; or</w:t>
      </w:r>
    </w:p>
    <w:p w14:paraId="481285EE" w14:textId="476FE881" w:rsidR="00B81296" w:rsidRPr="005C4098" w:rsidRDefault="00CF3689" w:rsidP="005C4098">
      <w:pPr>
        <w:overflowPunct w:val="0"/>
        <w:autoSpaceDE w:val="0"/>
        <w:autoSpaceDN w:val="0"/>
        <w:adjustRightInd w:val="0"/>
        <w:ind w:left="568" w:hanging="284"/>
        <w:textAlignment w:val="baseline"/>
        <w:rPr>
          <w:rFonts w:eastAsiaTheme="minorEastAsia"/>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lang w:eastAsia="ko-KR"/>
        </w:rPr>
        <w:t xml:space="preserve">configured uplink grants with </w:t>
      </w:r>
      <w:r w:rsidRPr="00CF3689">
        <w:rPr>
          <w:rFonts w:eastAsia="Times New Roman"/>
          <w:i/>
          <w:iCs/>
          <w:lang w:eastAsia="ko-KR"/>
        </w:rPr>
        <w:t>cg-</w:t>
      </w:r>
      <w:proofErr w:type="spellStart"/>
      <w:r w:rsidRPr="00CF3689">
        <w:rPr>
          <w:rFonts w:eastAsia="Times New Roman"/>
          <w:i/>
          <w:iCs/>
          <w:lang w:eastAsia="ko-KR"/>
        </w:rPr>
        <w:t>RetransmissionTimer</w:t>
      </w:r>
      <w:proofErr w:type="spellEnd"/>
      <w:r w:rsidRPr="00CF3689">
        <w:rPr>
          <w:rFonts w:eastAsia="Times New Roman"/>
          <w:lang w:eastAsia="ko-KR"/>
        </w:rPr>
        <w:t>,</w:t>
      </w:r>
      <w:r w:rsidRPr="00CF3689">
        <w:rPr>
          <w:rFonts w:eastAsia="Times New Roman"/>
          <w:i/>
          <w:lang w:eastAsia="ko-KR"/>
        </w:rPr>
        <w:t xml:space="preserve"> cg-RRC-</w:t>
      </w:r>
      <w:proofErr w:type="spellStart"/>
      <w:r w:rsidRPr="00CF3689">
        <w:rPr>
          <w:rFonts w:eastAsia="Times New Roman"/>
          <w:i/>
          <w:lang w:eastAsia="ko-KR"/>
        </w:rPr>
        <w:t>RetransmissionTimer</w:t>
      </w:r>
      <w:proofErr w:type="spellEnd"/>
      <w:r w:rsidRPr="00CF3689">
        <w:rPr>
          <w:rFonts w:eastAsia="Times New Roman"/>
          <w:lang w:eastAsia="ko-KR"/>
        </w:rPr>
        <w:t xml:space="preserve"> or </w:t>
      </w:r>
      <w:r w:rsidRPr="00CF3689">
        <w:rPr>
          <w:rFonts w:eastAsia="Times New Roman"/>
          <w:i/>
          <w:lang w:eastAsia="ko-KR"/>
        </w:rPr>
        <w:t>cg-SDT-</w:t>
      </w:r>
      <w:proofErr w:type="spellStart"/>
      <w:r w:rsidRPr="00CF3689">
        <w:rPr>
          <w:rFonts w:eastAsia="Times New Roman"/>
          <w:i/>
          <w:lang w:eastAsia="ko-KR"/>
        </w:rPr>
        <w:t>RetransmissionTimer</w:t>
      </w:r>
      <w:proofErr w:type="spellEnd"/>
      <w:r w:rsidRPr="00CF3689">
        <w:rPr>
          <w:rFonts w:eastAsia="Times New Roman"/>
          <w:lang w:eastAsia="ko-KR"/>
        </w:rPr>
        <w:t xml:space="preserve"> configured</w:t>
      </w:r>
      <w:r w:rsidRPr="00CF3689">
        <w:rPr>
          <w:rFonts w:eastAsia="Times New Roman"/>
          <w:noProof/>
          <w:lang w:eastAsia="ko-KR"/>
        </w:rPr>
        <w:t>.</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C79F" w14:textId="77777777" w:rsidR="009D40BD" w:rsidRDefault="009D40BD">
      <w:r>
        <w:separator/>
      </w:r>
    </w:p>
  </w:endnote>
  <w:endnote w:type="continuationSeparator" w:id="0">
    <w:p w14:paraId="3D3C869A" w14:textId="77777777" w:rsidR="009D40BD" w:rsidRDefault="009D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74690" w14:textId="77777777" w:rsidR="009D40BD" w:rsidRDefault="009D40BD">
      <w:r>
        <w:separator/>
      </w:r>
    </w:p>
  </w:footnote>
  <w:footnote w:type="continuationSeparator" w:id="0">
    <w:p w14:paraId="0FADE59F" w14:textId="77777777" w:rsidR="009D40BD" w:rsidRDefault="009D4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63B7671"/>
    <w:multiLevelType w:val="hybridMultilevel"/>
    <w:tmpl w:val="4ADC4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D4"/>
    <w:rsid w:val="00022E4A"/>
    <w:rsid w:val="0003588A"/>
    <w:rsid w:val="00070E09"/>
    <w:rsid w:val="00071121"/>
    <w:rsid w:val="00076841"/>
    <w:rsid w:val="0009294C"/>
    <w:rsid w:val="00095AC5"/>
    <w:rsid w:val="00096262"/>
    <w:rsid w:val="00097AC6"/>
    <w:rsid w:val="000A6394"/>
    <w:rsid w:val="000B0ACC"/>
    <w:rsid w:val="000B7FED"/>
    <w:rsid w:val="000C038A"/>
    <w:rsid w:val="000C6598"/>
    <w:rsid w:val="000D44B3"/>
    <w:rsid w:val="000E242B"/>
    <w:rsid w:val="000E494C"/>
    <w:rsid w:val="0011570F"/>
    <w:rsid w:val="00124462"/>
    <w:rsid w:val="00145D43"/>
    <w:rsid w:val="001805FC"/>
    <w:rsid w:val="00183454"/>
    <w:rsid w:val="00192C46"/>
    <w:rsid w:val="001A08B3"/>
    <w:rsid w:val="001A7B60"/>
    <w:rsid w:val="001B306C"/>
    <w:rsid w:val="001B52F0"/>
    <w:rsid w:val="001B7A65"/>
    <w:rsid w:val="001E3778"/>
    <w:rsid w:val="001E41F3"/>
    <w:rsid w:val="001F6505"/>
    <w:rsid w:val="00224F51"/>
    <w:rsid w:val="00226B69"/>
    <w:rsid w:val="00232C5C"/>
    <w:rsid w:val="002340F3"/>
    <w:rsid w:val="0024333E"/>
    <w:rsid w:val="0026004D"/>
    <w:rsid w:val="002640DD"/>
    <w:rsid w:val="00275D12"/>
    <w:rsid w:val="00284FEB"/>
    <w:rsid w:val="002860C4"/>
    <w:rsid w:val="0028782F"/>
    <w:rsid w:val="002A06EF"/>
    <w:rsid w:val="002B5741"/>
    <w:rsid w:val="002B77FE"/>
    <w:rsid w:val="002E270A"/>
    <w:rsid w:val="002E472E"/>
    <w:rsid w:val="0030042F"/>
    <w:rsid w:val="00305409"/>
    <w:rsid w:val="00305AD7"/>
    <w:rsid w:val="00352FD6"/>
    <w:rsid w:val="003609EF"/>
    <w:rsid w:val="0036231A"/>
    <w:rsid w:val="00374DD4"/>
    <w:rsid w:val="00393AE4"/>
    <w:rsid w:val="003B7ED3"/>
    <w:rsid w:val="003E1A36"/>
    <w:rsid w:val="003F1873"/>
    <w:rsid w:val="00405033"/>
    <w:rsid w:val="00410371"/>
    <w:rsid w:val="004242F1"/>
    <w:rsid w:val="0043640D"/>
    <w:rsid w:val="004812BA"/>
    <w:rsid w:val="00482308"/>
    <w:rsid w:val="00491F10"/>
    <w:rsid w:val="004958B0"/>
    <w:rsid w:val="004B75B7"/>
    <w:rsid w:val="005034A0"/>
    <w:rsid w:val="00507F83"/>
    <w:rsid w:val="005141D9"/>
    <w:rsid w:val="0051580D"/>
    <w:rsid w:val="005303BD"/>
    <w:rsid w:val="00547111"/>
    <w:rsid w:val="00591F4A"/>
    <w:rsid w:val="00592D74"/>
    <w:rsid w:val="005A1DFA"/>
    <w:rsid w:val="005A28EA"/>
    <w:rsid w:val="005A7196"/>
    <w:rsid w:val="005C4098"/>
    <w:rsid w:val="005C6362"/>
    <w:rsid w:val="005E2C44"/>
    <w:rsid w:val="00601D81"/>
    <w:rsid w:val="00603F7A"/>
    <w:rsid w:val="0060585F"/>
    <w:rsid w:val="00612A06"/>
    <w:rsid w:val="00621188"/>
    <w:rsid w:val="006257ED"/>
    <w:rsid w:val="006358E5"/>
    <w:rsid w:val="00646641"/>
    <w:rsid w:val="00647257"/>
    <w:rsid w:val="0065137F"/>
    <w:rsid w:val="00653DE4"/>
    <w:rsid w:val="00653DFF"/>
    <w:rsid w:val="00665C47"/>
    <w:rsid w:val="006747F5"/>
    <w:rsid w:val="00695808"/>
    <w:rsid w:val="006A6A22"/>
    <w:rsid w:val="006B46FB"/>
    <w:rsid w:val="006D0DF8"/>
    <w:rsid w:val="006E21FB"/>
    <w:rsid w:val="0070220E"/>
    <w:rsid w:val="00716A98"/>
    <w:rsid w:val="00742C1C"/>
    <w:rsid w:val="00753987"/>
    <w:rsid w:val="00774B2A"/>
    <w:rsid w:val="0077565D"/>
    <w:rsid w:val="00775ED5"/>
    <w:rsid w:val="00792342"/>
    <w:rsid w:val="007977A8"/>
    <w:rsid w:val="007B512A"/>
    <w:rsid w:val="007C2097"/>
    <w:rsid w:val="007D0A21"/>
    <w:rsid w:val="007D6A07"/>
    <w:rsid w:val="007F10AF"/>
    <w:rsid w:val="007F200F"/>
    <w:rsid w:val="007F7259"/>
    <w:rsid w:val="008029EA"/>
    <w:rsid w:val="008040A8"/>
    <w:rsid w:val="0081272D"/>
    <w:rsid w:val="0081408A"/>
    <w:rsid w:val="008169B0"/>
    <w:rsid w:val="008267F4"/>
    <w:rsid w:val="008279FA"/>
    <w:rsid w:val="00840A0B"/>
    <w:rsid w:val="00842B3F"/>
    <w:rsid w:val="008626E7"/>
    <w:rsid w:val="00870EE7"/>
    <w:rsid w:val="008863B9"/>
    <w:rsid w:val="008A0746"/>
    <w:rsid w:val="008A3A88"/>
    <w:rsid w:val="008A45A6"/>
    <w:rsid w:val="008D2405"/>
    <w:rsid w:val="008D3CCC"/>
    <w:rsid w:val="008E15DE"/>
    <w:rsid w:val="008F3789"/>
    <w:rsid w:val="008F3A33"/>
    <w:rsid w:val="008F686C"/>
    <w:rsid w:val="00904F4D"/>
    <w:rsid w:val="009148DE"/>
    <w:rsid w:val="009335A7"/>
    <w:rsid w:val="00933B92"/>
    <w:rsid w:val="00941E30"/>
    <w:rsid w:val="009531B0"/>
    <w:rsid w:val="009631DA"/>
    <w:rsid w:val="009741B3"/>
    <w:rsid w:val="009749E6"/>
    <w:rsid w:val="009753E0"/>
    <w:rsid w:val="0097739C"/>
    <w:rsid w:val="009777D9"/>
    <w:rsid w:val="00984F62"/>
    <w:rsid w:val="00991B88"/>
    <w:rsid w:val="00993C28"/>
    <w:rsid w:val="009A5753"/>
    <w:rsid w:val="009A579D"/>
    <w:rsid w:val="009C26C2"/>
    <w:rsid w:val="009D40BD"/>
    <w:rsid w:val="009E3297"/>
    <w:rsid w:val="009E5281"/>
    <w:rsid w:val="009F734F"/>
    <w:rsid w:val="00A05F33"/>
    <w:rsid w:val="00A246B6"/>
    <w:rsid w:val="00A27A7E"/>
    <w:rsid w:val="00A30BF1"/>
    <w:rsid w:val="00A3151F"/>
    <w:rsid w:val="00A47515"/>
    <w:rsid w:val="00A47E70"/>
    <w:rsid w:val="00A50CF0"/>
    <w:rsid w:val="00A7671C"/>
    <w:rsid w:val="00A90CAB"/>
    <w:rsid w:val="00A9137B"/>
    <w:rsid w:val="00A92724"/>
    <w:rsid w:val="00AA12B2"/>
    <w:rsid w:val="00AA2CBC"/>
    <w:rsid w:val="00AC5820"/>
    <w:rsid w:val="00AD1CD8"/>
    <w:rsid w:val="00AD32B1"/>
    <w:rsid w:val="00B01402"/>
    <w:rsid w:val="00B258BB"/>
    <w:rsid w:val="00B40D83"/>
    <w:rsid w:val="00B63C10"/>
    <w:rsid w:val="00B67B97"/>
    <w:rsid w:val="00B81296"/>
    <w:rsid w:val="00B968C8"/>
    <w:rsid w:val="00BA3EC5"/>
    <w:rsid w:val="00BA51D9"/>
    <w:rsid w:val="00BA7B85"/>
    <w:rsid w:val="00BB5DFC"/>
    <w:rsid w:val="00BB6D46"/>
    <w:rsid w:val="00BC1544"/>
    <w:rsid w:val="00BD279D"/>
    <w:rsid w:val="00BD6BB8"/>
    <w:rsid w:val="00C162DA"/>
    <w:rsid w:val="00C66BA2"/>
    <w:rsid w:val="00C870F6"/>
    <w:rsid w:val="00C907B5"/>
    <w:rsid w:val="00C94544"/>
    <w:rsid w:val="00C958F5"/>
    <w:rsid w:val="00C95985"/>
    <w:rsid w:val="00CC5026"/>
    <w:rsid w:val="00CC68D0"/>
    <w:rsid w:val="00CE7EF4"/>
    <w:rsid w:val="00CF3689"/>
    <w:rsid w:val="00D03F9A"/>
    <w:rsid w:val="00D03FA6"/>
    <w:rsid w:val="00D044DA"/>
    <w:rsid w:val="00D06D51"/>
    <w:rsid w:val="00D24991"/>
    <w:rsid w:val="00D279C5"/>
    <w:rsid w:val="00D33CD4"/>
    <w:rsid w:val="00D42161"/>
    <w:rsid w:val="00D50255"/>
    <w:rsid w:val="00D61E95"/>
    <w:rsid w:val="00D66520"/>
    <w:rsid w:val="00D801F3"/>
    <w:rsid w:val="00D84AE9"/>
    <w:rsid w:val="00D9124E"/>
    <w:rsid w:val="00DB3FA4"/>
    <w:rsid w:val="00DE34CF"/>
    <w:rsid w:val="00E122BB"/>
    <w:rsid w:val="00E13F3D"/>
    <w:rsid w:val="00E20C66"/>
    <w:rsid w:val="00E34805"/>
    <w:rsid w:val="00E34898"/>
    <w:rsid w:val="00E52C4F"/>
    <w:rsid w:val="00E871A0"/>
    <w:rsid w:val="00EA3E07"/>
    <w:rsid w:val="00EB09B7"/>
    <w:rsid w:val="00EB557F"/>
    <w:rsid w:val="00EB749A"/>
    <w:rsid w:val="00EC0B84"/>
    <w:rsid w:val="00EC708A"/>
    <w:rsid w:val="00EE7D7C"/>
    <w:rsid w:val="00EF0675"/>
    <w:rsid w:val="00F1019E"/>
    <w:rsid w:val="00F2156B"/>
    <w:rsid w:val="00F25D98"/>
    <w:rsid w:val="00F26792"/>
    <w:rsid w:val="00F300FB"/>
    <w:rsid w:val="00F30595"/>
    <w:rsid w:val="00F370D2"/>
    <w:rsid w:val="00F41F78"/>
    <w:rsid w:val="00F45EC6"/>
    <w:rsid w:val="00F56DBE"/>
    <w:rsid w:val="00F61539"/>
    <w:rsid w:val="00F72C6B"/>
    <w:rsid w:val="00F744FD"/>
    <w:rsid w:val="00F82931"/>
    <w:rsid w:val="00F958EE"/>
    <w:rsid w:val="00FA130C"/>
    <w:rsid w:val="00FA3AFA"/>
    <w:rsid w:val="00FA7A7E"/>
    <w:rsid w:val="00FB6386"/>
    <w:rsid w:val="00FC4F73"/>
    <w:rsid w:val="00FC6745"/>
    <w:rsid w:val="00FD27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129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NOChar">
    <w:name w:val="NO Char"/>
    <w:link w:val="NO"/>
    <w:qFormat/>
    <w:locked/>
    <w:rsid w:val="00F45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1846612">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079907812">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330055729">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533608364">
      <w:bodyDiv w:val="1"/>
      <w:marLeft w:val="0"/>
      <w:marRight w:val="0"/>
      <w:marTop w:val="0"/>
      <w:marBottom w:val="0"/>
      <w:divBdr>
        <w:top w:val="none" w:sz="0" w:space="0" w:color="auto"/>
        <w:left w:val="none" w:sz="0" w:space="0" w:color="auto"/>
        <w:bottom w:val="none" w:sz="0" w:space="0" w:color="auto"/>
        <w:right w:val="none" w:sz="0" w:space="0" w:color="auto"/>
      </w:divBdr>
    </w:div>
    <w:div w:id="1566066073">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180731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C60D5-FD9E-4D6A-912B-86B035F8D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4318</Words>
  <Characters>24619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2024-11-06T09:52:00Z</dcterms:created>
  <dcterms:modified xsi:type="dcterms:W3CDTF">2024-11-08T04:48:00Z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(3)ZK9HlTw24jbna/6VBX6kvN+Itx7SlLSrO5zbl8fM7PTGoUo822DXF665nTjgD5/POonlHORZ
AkEPMuAZA6QQH8s1+qGisL/3pPr2FUU6K7Zmfte8exLgXJ/UpFTK+Xue5xokVE+QxRa3vTIX
ijbTnDWmXfsmqEqbSjRYZKW9XnNTf2vmrLyo98Kn0gnqPVYAAOIxcbz3z+6d2ryM2CFG9A40
3QZOC4VZ96GMi4ZjuP</vt:lpwstr>
  </property>
  <property fmtid="{D5CDD505-2E9C-101B-9397-08002B2CF9AE}" pid="22" name="_2015_ms_pID_7253431">
    <vt:lpwstr>I3v/sATsWR+d3qShfH+5+18gPXn9t7ZuOVi0itTsFPHS0QyNPcJdsl
M/LQeLZxb9rQRILtPk1VxIdimKmBKNj6l0T71yydgGJgxD4AcLh6PBC/JgW//fugCKbCj+Ab
2m/dn8X+pMKNYZcoPEzbphX3q7Hig6Hqqm1RvfUrTSfFJzgY4N9QM1Ir+xKzZV+8fpcA0E6U
JjTaCZC2uaZ2ns77WEwVOsYj76HBCnCX/y7A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1727226822</vt:lpwstr>
  </property>
</Properties>
</file>